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Несанкционированные свалки коммунальных и промышленных отходов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Размещение отходов должно осуществляться в соответствии с Федеральными законами № 7 от 10.01.2002 «Об охране окружающей среды», № 89 от 24.06.1998 «Об отходах производства и потребления».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Все места складирования отходов, не предусмотренные в этих документах и не оформленные надлежащим образом, являются несанкционированными свалками.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  <w:u w:val="single"/>
        </w:rPr>
        <w:t>Ответственность за создание несанкционированных свалок: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Несоблюдение требований ст. 51 Федерального закона от 10.01.2002 №7-ФЗ «Об охране окружающей среды», ст.ст. 3, 12 ФЗ № 89-ФЗ от 24.06.1998 «Об отходах производства и потребления»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gramStart"/>
      <w:r>
        <w:rPr>
          <w:rFonts w:ascii="Arial" w:hAnsi="Arial" w:cs="Arial"/>
          <w:color w:val="1E1D1E"/>
          <w:sz w:val="23"/>
          <w:szCs w:val="23"/>
        </w:rPr>
        <w:t xml:space="preserve">- Несоблюдение экологических требований при накоплении, размещении и ином обращении с отходами производства и потребления или иными опасными веществами образует состав административного правонарушения, предусмотренный ст. 8.2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КоАП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РФ (несоблюдение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веществами) и влечет ответственность в виде:</w:t>
      </w:r>
      <w:proofErr w:type="gramEnd"/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Статья 8.2. Несоблюдение требований в области охраны окружающей среды при обращении с отходами производства и потребления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(в ред. Федерального закона от 17.06.2019 N 141-ФЗ)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1.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частью 3.1 настоящей статьи и статьей 8.2.3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КоАП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РФ, -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влечет наложение административного штрафа на граждан в размере от двух тысяч до трех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должностных лиц - от десяти тысяч до тридцати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Повторное в течение года совершение административного правонарушения, предусмотренного частью 1 настоящей статьи, -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влечет наложение административного штрафа на граждан в размере от трех тысяч до пяти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должностных лиц - от тридцати тысяч до сорока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на лиц, осуществляющих предпринимательскую деятельность без образования юридического лица, - от пятидесяти тысяч до семидесяти тысяч рублей или административное приостановление деятельности на срок до девяноста суток;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юридических лиц - от двухсот пятидесяти тысяч до четырехсот тысяч рублей или административное приостановление деятельности на срок до девяноста суток.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Действия (бездействие), предусмотренные частью 1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влекут наложение административного штрафа на граждан в размере от пяти тысяч до семи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должностных лиц - от сорока тысяч до пятидесяти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лиц, осуществляющих предпринимательскую деятельность без образования юридического лица, - от семидесяти тысяч до восьмидесяти тысяч рублей или административное приостановление деятельности на срок до девяноста суток;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юридических лиц - от четырехсот тысяч до пятисот тысяч рублей или административное приостановление деятельности на срок до девяноста суток.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3.1.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</w:t>
      </w:r>
      <w:r>
        <w:rPr>
          <w:rFonts w:ascii="Arial" w:hAnsi="Arial" w:cs="Arial"/>
          <w:color w:val="1E1D1E"/>
          <w:sz w:val="23"/>
          <w:szCs w:val="23"/>
        </w:rPr>
        <w:t>, за исключением случаев, предусмотренных частью 3.3 настоящей статьи, -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влекут наложение административного штрафа на граждан в </w:t>
      </w:r>
      <w:r>
        <w:rPr>
          <w:rStyle w:val="a4"/>
          <w:rFonts w:ascii="Arial" w:hAnsi="Arial" w:cs="Arial"/>
          <w:color w:val="1E1D1E"/>
          <w:sz w:val="23"/>
          <w:szCs w:val="23"/>
        </w:rPr>
        <w:t>размере от десяти тысяч до пятнадцати тысяч рублей</w:t>
      </w:r>
      <w:r>
        <w:rPr>
          <w:rFonts w:ascii="Arial" w:hAnsi="Arial" w:cs="Arial"/>
          <w:color w:val="1E1D1E"/>
          <w:sz w:val="23"/>
          <w:szCs w:val="23"/>
        </w:rPr>
        <w:t>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должностных лиц - от двадцати тысяч до тридцати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юридических лиц - от тридцати тысяч до пятидесяти тысяч рублей.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3.2.</w:t>
      </w:r>
      <w:r>
        <w:rPr>
          <w:rFonts w:ascii="Arial" w:hAnsi="Arial" w:cs="Arial"/>
          <w:color w:val="1E1D1E"/>
          <w:sz w:val="23"/>
          <w:szCs w:val="23"/>
        </w:rPr>
        <w:t> Повторное совершение административного правонарушения, предусмотренного частью 3.1 настоящей статьи, -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влечет наложение административного штрафа на граждан в размере от двадцати тысяч до тридцати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должностных лиц - от сорока тысяч до шестидесяти тысяч рублей с конфискацией транспортного средства, являющегося орудием совершения административного правонарушения, или без таковой;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юридических лиц - от шестидесяти тысяч до ста тысяч рублей с конфискацией транспортного средства, являющегося орудием совершения административного правонарушения, или без таковой.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3.3.</w:t>
      </w:r>
      <w:r>
        <w:rPr>
          <w:rFonts w:ascii="Arial" w:hAnsi="Arial" w:cs="Arial"/>
          <w:color w:val="1E1D1E"/>
          <w:sz w:val="23"/>
          <w:szCs w:val="23"/>
        </w:rPr>
        <w:t> </w:t>
      </w:r>
      <w:r>
        <w:rPr>
          <w:rStyle w:val="a4"/>
          <w:rFonts w:ascii="Arial" w:hAnsi="Arial" w:cs="Arial"/>
          <w:color w:val="1E1D1E"/>
          <w:sz w:val="23"/>
          <w:szCs w:val="23"/>
        </w:rPr>
        <w:t>Действия, предусмотренные частью 3.1 настоящей статьи, совершенные с использованием грузовых транспортных средств, прицепов к ним, тракторов и других самоходных машин</w:t>
      </w:r>
      <w:r>
        <w:rPr>
          <w:rFonts w:ascii="Arial" w:hAnsi="Arial" w:cs="Arial"/>
          <w:color w:val="1E1D1E"/>
          <w:sz w:val="23"/>
          <w:szCs w:val="23"/>
        </w:rPr>
        <w:t>, -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влекут наложение административного штрафа на граждан в </w:t>
      </w:r>
      <w:r>
        <w:rPr>
          <w:rStyle w:val="a4"/>
          <w:rFonts w:ascii="Arial" w:hAnsi="Arial" w:cs="Arial"/>
          <w:color w:val="1E1D1E"/>
          <w:sz w:val="23"/>
          <w:szCs w:val="23"/>
        </w:rPr>
        <w:t>размере от сорока тысяч до пятидесяти тысяч рублей</w:t>
      </w:r>
      <w:r>
        <w:rPr>
          <w:rFonts w:ascii="Arial" w:hAnsi="Arial" w:cs="Arial"/>
          <w:color w:val="1E1D1E"/>
          <w:sz w:val="23"/>
          <w:szCs w:val="23"/>
        </w:rPr>
        <w:t>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должностных лиц - от шестидесяти тысяч до восьмидесяти тысяч рублей; на юридических лиц - от ста тысяч до ста двадцати тысяч рублей.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lastRenderedPageBreak/>
        <w:t>3.4.</w:t>
      </w:r>
      <w:r>
        <w:rPr>
          <w:rFonts w:ascii="Arial" w:hAnsi="Arial" w:cs="Arial"/>
          <w:color w:val="1E1D1E"/>
          <w:sz w:val="23"/>
          <w:szCs w:val="23"/>
        </w:rPr>
        <w:t> Повторное совершение административного правонарушения, предусмотренного частью 3.3 настоящей статьи, -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влечет наложение административного штрафа на граждан в размере от шестидесяти тысяч до семидесяти тысяч рублей;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должностных лиц - от восьмидесяти тысяч до ста тысяч рублей с конфискацией грузовых транспортных средств, прицепов к ним, тракторов и других самоходных машин, являющихся орудиями совершения административного правонарушения, или без таковой;</w:t>
      </w:r>
    </w:p>
    <w:p w:rsidR="00237431" w:rsidRDefault="00237431" w:rsidP="002374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юридических лиц - от ста пятидесяти тысяч до двухсот тысяч рублей с конфискацией грузовых транспортных средств, прицепов к ним, тракторов и других самоходных машин, являющихся орудиями совершения административного правонарушения, или без таковой.</w:t>
      </w:r>
    </w:p>
    <w:p w:rsidR="001D2165" w:rsidRDefault="001D2165"/>
    <w:sectPr w:rsidR="001D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7431"/>
    <w:rsid w:val="001D2165"/>
    <w:rsid w:val="0023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0</DocSecurity>
  <Lines>43</Lines>
  <Paragraphs>12</Paragraphs>
  <ScaleCrop>false</ScaleCrop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2023-03-30T13:18:00Z</dcterms:created>
  <dcterms:modified xsi:type="dcterms:W3CDTF">2023-03-30T13:18:00Z</dcterms:modified>
</cp:coreProperties>
</file>