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635" w:rsidRDefault="00985635" w:rsidP="00985635">
      <w:pPr>
        <w:pStyle w:val="ConsPlusNormal"/>
        <w:jc w:val="both"/>
      </w:pPr>
    </w:p>
    <w:p w:rsidR="00985635" w:rsidRPr="00985635" w:rsidRDefault="00985635" w:rsidP="009856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 w:rsidRPr="00985635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985635" w:rsidRPr="00985635" w:rsidRDefault="00985635" w:rsidP="009856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</w:t>
      </w:r>
    </w:p>
    <w:p w:rsidR="00985635" w:rsidRPr="008963E1" w:rsidRDefault="008963E1">
      <w:pPr>
        <w:pStyle w:val="ConsPlusNonformat"/>
        <w:jc w:val="both"/>
        <w:rPr>
          <w:rFonts w:ascii="Times New Roman" w:hAnsi="Times New Roman" w:cs="Times New Roman"/>
        </w:rPr>
      </w:pPr>
      <w:r w:rsidRPr="008963E1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вопросу проведения работ по благоустройству объекта культурного наследия «Воинское кладбище, где похоронены воины Советской Армии, умершие от ран в госпиталях в период Великой Отечественной войны» 1941-1945 гг., расположенного на гражданском кладбище </w:t>
      </w:r>
      <w:proofErr w:type="spellStart"/>
      <w:r w:rsidRPr="008963E1">
        <w:rPr>
          <w:rFonts w:ascii="Times New Roman" w:hAnsi="Times New Roman" w:cs="Times New Roman"/>
          <w:b/>
          <w:bCs/>
          <w:sz w:val="28"/>
          <w:szCs w:val="28"/>
        </w:rPr>
        <w:t>рп</w:t>
      </w:r>
      <w:proofErr w:type="spellEnd"/>
      <w:r w:rsidRPr="008963E1">
        <w:rPr>
          <w:rFonts w:ascii="Times New Roman" w:hAnsi="Times New Roman" w:cs="Times New Roman"/>
          <w:b/>
          <w:bCs/>
          <w:sz w:val="28"/>
          <w:szCs w:val="28"/>
        </w:rPr>
        <w:t>. Хвойная</w:t>
      </w:r>
    </w:p>
    <w:p w:rsidR="008963E1" w:rsidRPr="008963E1" w:rsidRDefault="00985635" w:rsidP="008963E1">
      <w:pPr>
        <w:pStyle w:val="ConsPlusNonformat"/>
        <w:jc w:val="both"/>
        <w:rPr>
          <w:rFonts w:ascii="Times New Roman" w:hAnsi="Times New Roman" w:cs="Times New Roman"/>
        </w:rPr>
      </w:pPr>
      <w:r w:rsidRPr="00985635">
        <w:rPr>
          <w:rFonts w:ascii="Times New Roman" w:hAnsi="Times New Roman" w:cs="Times New Roman"/>
          <w:sz w:val="28"/>
          <w:szCs w:val="28"/>
        </w:rPr>
        <w:t xml:space="preserve">    1.  Срок проведения общественного обсуждения по </w:t>
      </w:r>
      <w:r w:rsidR="008963E1" w:rsidRPr="008963E1">
        <w:rPr>
          <w:rFonts w:ascii="Times New Roman" w:hAnsi="Times New Roman" w:cs="Times New Roman"/>
          <w:bCs/>
          <w:sz w:val="28"/>
          <w:szCs w:val="28"/>
        </w:rPr>
        <w:t xml:space="preserve">вопросу проведения работ по благоустройству объекта культурного наследия «Воинское кладбище, где похоронены воины Советской Армии, умершие от ран в госпиталях в период Великой Отечественной войны» 1941-1945 гг., расположенного на гражданском кладбище </w:t>
      </w:r>
      <w:proofErr w:type="spellStart"/>
      <w:r w:rsidR="008963E1" w:rsidRPr="008963E1">
        <w:rPr>
          <w:rFonts w:ascii="Times New Roman" w:hAnsi="Times New Roman" w:cs="Times New Roman"/>
          <w:bCs/>
          <w:sz w:val="28"/>
          <w:szCs w:val="28"/>
        </w:rPr>
        <w:t>рп</w:t>
      </w:r>
      <w:proofErr w:type="spellEnd"/>
      <w:r w:rsidR="008963E1" w:rsidRPr="008963E1">
        <w:rPr>
          <w:rFonts w:ascii="Times New Roman" w:hAnsi="Times New Roman" w:cs="Times New Roman"/>
          <w:bCs/>
          <w:sz w:val="28"/>
          <w:szCs w:val="28"/>
        </w:rPr>
        <w:t>. Хвойная</w:t>
      </w:r>
    </w:p>
    <w:p w:rsidR="00985635" w:rsidRPr="008963E1" w:rsidRDefault="008963E1" w:rsidP="008963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63E1">
        <w:rPr>
          <w:rFonts w:ascii="Times New Roman" w:hAnsi="Times New Roman" w:cs="Times New Roman"/>
          <w:sz w:val="28"/>
          <w:szCs w:val="28"/>
        </w:rPr>
        <w:t xml:space="preserve"> </w:t>
      </w:r>
      <w:r w:rsidR="00985635" w:rsidRPr="008963E1">
        <w:rPr>
          <w:rFonts w:ascii="Times New Roman" w:hAnsi="Times New Roman" w:cs="Times New Roman"/>
          <w:sz w:val="28"/>
          <w:szCs w:val="28"/>
        </w:rPr>
        <w:t>(далее - общественное обсуждение):</w:t>
      </w:r>
    </w:p>
    <w:p w:rsidR="00985635" w:rsidRPr="00985635" w:rsidRDefault="00CB7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A417D6">
        <w:rPr>
          <w:rFonts w:ascii="Times New Roman" w:hAnsi="Times New Roman" w:cs="Times New Roman"/>
          <w:sz w:val="28"/>
          <w:szCs w:val="28"/>
        </w:rPr>
        <w:t>.</w:t>
      </w:r>
      <w:r w:rsidR="008963E1">
        <w:rPr>
          <w:rFonts w:ascii="Times New Roman" w:hAnsi="Times New Roman" w:cs="Times New Roman"/>
          <w:sz w:val="28"/>
          <w:szCs w:val="28"/>
        </w:rPr>
        <w:t>04</w:t>
      </w:r>
      <w:r w:rsidR="00A417D6">
        <w:rPr>
          <w:rFonts w:ascii="Times New Roman" w:hAnsi="Times New Roman" w:cs="Times New Roman"/>
          <w:sz w:val="28"/>
          <w:szCs w:val="28"/>
        </w:rPr>
        <w:t>.202</w:t>
      </w:r>
      <w:r w:rsidR="008963E1">
        <w:rPr>
          <w:rFonts w:ascii="Times New Roman" w:hAnsi="Times New Roman" w:cs="Times New Roman"/>
          <w:sz w:val="28"/>
          <w:szCs w:val="28"/>
        </w:rPr>
        <w:t>4</w:t>
      </w:r>
      <w:r w:rsidR="00A417D6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963E1">
        <w:rPr>
          <w:rFonts w:ascii="Times New Roman" w:hAnsi="Times New Roman" w:cs="Times New Roman"/>
          <w:sz w:val="28"/>
          <w:szCs w:val="28"/>
        </w:rPr>
        <w:t>15</w:t>
      </w:r>
      <w:r w:rsidR="00985635" w:rsidRPr="00985635">
        <w:rPr>
          <w:rFonts w:ascii="Times New Roman" w:hAnsi="Times New Roman" w:cs="Times New Roman"/>
          <w:sz w:val="28"/>
          <w:szCs w:val="28"/>
        </w:rPr>
        <w:t>.</w:t>
      </w:r>
      <w:r w:rsidR="008963E1">
        <w:rPr>
          <w:rFonts w:ascii="Times New Roman" w:hAnsi="Times New Roman" w:cs="Times New Roman"/>
          <w:sz w:val="28"/>
          <w:szCs w:val="28"/>
        </w:rPr>
        <w:t>04</w:t>
      </w:r>
      <w:r w:rsidR="00985635" w:rsidRPr="00985635">
        <w:rPr>
          <w:rFonts w:ascii="Times New Roman" w:hAnsi="Times New Roman" w:cs="Times New Roman"/>
          <w:sz w:val="28"/>
          <w:szCs w:val="28"/>
        </w:rPr>
        <w:t>.202</w:t>
      </w:r>
      <w:r w:rsidR="008963E1">
        <w:rPr>
          <w:rFonts w:ascii="Times New Roman" w:hAnsi="Times New Roman" w:cs="Times New Roman"/>
          <w:sz w:val="28"/>
          <w:szCs w:val="28"/>
        </w:rPr>
        <w:t>4</w:t>
      </w:r>
      <w:r w:rsidR="00985635" w:rsidRPr="009856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85635" w:rsidRPr="00985635" w:rsidRDefault="009856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 xml:space="preserve">    2.   Свод   замечаний   и   предложений по результатам общественного</w:t>
      </w:r>
    </w:p>
    <w:p w:rsidR="00985635" w:rsidRPr="00985635" w:rsidRDefault="009856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>обсуждения:</w:t>
      </w:r>
    </w:p>
    <w:p w:rsidR="00985635" w:rsidRDefault="0098563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2013"/>
        <w:gridCol w:w="4876"/>
      </w:tblGrid>
      <w:tr w:rsidR="00985635">
        <w:tc>
          <w:tcPr>
            <w:tcW w:w="510" w:type="dxa"/>
          </w:tcPr>
          <w:p w:rsidR="00985635" w:rsidRPr="00985635" w:rsidRDefault="009856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644" w:type="dxa"/>
          </w:tcPr>
          <w:p w:rsidR="00985635" w:rsidRPr="00985635" w:rsidRDefault="009856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Замечание и (или) предложение</w:t>
            </w:r>
          </w:p>
        </w:tc>
        <w:tc>
          <w:tcPr>
            <w:tcW w:w="2013" w:type="dxa"/>
          </w:tcPr>
          <w:p w:rsidR="00985635" w:rsidRPr="00985635" w:rsidRDefault="009856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Автор (участник общественного обсуждения)</w:t>
            </w:r>
          </w:p>
        </w:tc>
        <w:tc>
          <w:tcPr>
            <w:tcW w:w="4876" w:type="dxa"/>
          </w:tcPr>
          <w:p w:rsidR="00985635" w:rsidRPr="00985635" w:rsidRDefault="009856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 xml:space="preserve">Комментарий (позиция) </w:t>
            </w:r>
            <w:r w:rsidR="008963E1">
              <w:rPr>
                <w:rFonts w:ascii="Times New Roman" w:hAnsi="Times New Roman" w:cs="Times New Roman"/>
              </w:rPr>
              <w:t>организатора обсуждения</w:t>
            </w:r>
            <w:r w:rsidRPr="00985635">
              <w:rPr>
                <w:rFonts w:ascii="Times New Roman" w:hAnsi="Times New Roman" w:cs="Times New Roman"/>
              </w:rPr>
              <w:t>, в том числе причины и основания отказа в учете</w:t>
            </w:r>
          </w:p>
        </w:tc>
      </w:tr>
      <w:tr w:rsidR="00985635">
        <w:tc>
          <w:tcPr>
            <w:tcW w:w="510" w:type="dxa"/>
          </w:tcPr>
          <w:p w:rsidR="00985635" w:rsidRDefault="00985635" w:rsidP="009856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985635" w:rsidRDefault="004A6964" w:rsidP="00985635">
            <w:pPr>
              <w:pStyle w:val="ConsPlusNormal"/>
              <w:jc w:val="center"/>
            </w:pPr>
            <w:r>
              <w:t>Не поступило.</w:t>
            </w:r>
          </w:p>
        </w:tc>
        <w:tc>
          <w:tcPr>
            <w:tcW w:w="2013" w:type="dxa"/>
          </w:tcPr>
          <w:p w:rsidR="00985635" w:rsidRDefault="004A6964" w:rsidP="00985635">
            <w:pPr>
              <w:pStyle w:val="ConsPlusNormal"/>
              <w:jc w:val="center"/>
            </w:pPr>
            <w:r>
              <w:t>-------</w:t>
            </w:r>
          </w:p>
        </w:tc>
        <w:tc>
          <w:tcPr>
            <w:tcW w:w="4876" w:type="dxa"/>
          </w:tcPr>
          <w:p w:rsidR="00985635" w:rsidRDefault="00985635" w:rsidP="00985635">
            <w:pPr>
              <w:pStyle w:val="ConsPlusNormal"/>
              <w:jc w:val="center"/>
            </w:pPr>
            <w:r>
              <w:t>-</w:t>
            </w:r>
            <w:r w:rsidR="004A6964">
              <w:t>--------</w:t>
            </w:r>
            <w:bookmarkStart w:id="1" w:name="_GoBack"/>
            <w:bookmarkEnd w:id="1"/>
          </w:p>
        </w:tc>
      </w:tr>
      <w:tr w:rsidR="00985635">
        <w:tc>
          <w:tcPr>
            <w:tcW w:w="510" w:type="dxa"/>
          </w:tcPr>
          <w:p w:rsidR="00985635" w:rsidRDefault="00985635">
            <w:pPr>
              <w:pStyle w:val="ConsPlusNormal"/>
            </w:pPr>
          </w:p>
        </w:tc>
        <w:tc>
          <w:tcPr>
            <w:tcW w:w="1644" w:type="dxa"/>
          </w:tcPr>
          <w:p w:rsidR="00985635" w:rsidRDefault="00985635">
            <w:pPr>
              <w:pStyle w:val="ConsPlusNormal"/>
            </w:pPr>
          </w:p>
        </w:tc>
        <w:tc>
          <w:tcPr>
            <w:tcW w:w="2013" w:type="dxa"/>
          </w:tcPr>
          <w:p w:rsidR="00985635" w:rsidRDefault="00985635">
            <w:pPr>
              <w:pStyle w:val="ConsPlusNormal"/>
            </w:pPr>
          </w:p>
        </w:tc>
        <w:tc>
          <w:tcPr>
            <w:tcW w:w="4876" w:type="dxa"/>
          </w:tcPr>
          <w:p w:rsidR="00985635" w:rsidRDefault="00985635">
            <w:pPr>
              <w:pStyle w:val="ConsPlusNormal"/>
            </w:pPr>
          </w:p>
        </w:tc>
      </w:tr>
      <w:tr w:rsidR="00985635">
        <w:tc>
          <w:tcPr>
            <w:tcW w:w="510" w:type="dxa"/>
          </w:tcPr>
          <w:p w:rsidR="00985635" w:rsidRDefault="00985635">
            <w:pPr>
              <w:pStyle w:val="ConsPlusNormal"/>
            </w:pPr>
          </w:p>
        </w:tc>
        <w:tc>
          <w:tcPr>
            <w:tcW w:w="1644" w:type="dxa"/>
          </w:tcPr>
          <w:p w:rsidR="00985635" w:rsidRDefault="00985635">
            <w:pPr>
              <w:pStyle w:val="ConsPlusNormal"/>
            </w:pPr>
          </w:p>
        </w:tc>
        <w:tc>
          <w:tcPr>
            <w:tcW w:w="2013" w:type="dxa"/>
          </w:tcPr>
          <w:p w:rsidR="00985635" w:rsidRDefault="00985635">
            <w:pPr>
              <w:pStyle w:val="ConsPlusNormal"/>
            </w:pPr>
          </w:p>
        </w:tc>
        <w:tc>
          <w:tcPr>
            <w:tcW w:w="4876" w:type="dxa"/>
          </w:tcPr>
          <w:p w:rsidR="00985635" w:rsidRDefault="00985635">
            <w:pPr>
              <w:pStyle w:val="ConsPlusNormal"/>
            </w:pPr>
          </w:p>
        </w:tc>
      </w:tr>
    </w:tbl>
    <w:p w:rsidR="00985635" w:rsidRDefault="00985635">
      <w:pPr>
        <w:pStyle w:val="ConsPlusNormal"/>
        <w:ind w:firstLine="540"/>
        <w:jc w:val="both"/>
      </w:pPr>
    </w:p>
    <w:p w:rsidR="00985635" w:rsidRDefault="00985635">
      <w:pPr>
        <w:pStyle w:val="ConsPlusNormal"/>
        <w:ind w:firstLine="540"/>
        <w:jc w:val="both"/>
      </w:pPr>
    </w:p>
    <w:p w:rsidR="00985635" w:rsidRDefault="009856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07CB" w:rsidRDefault="005507CB"/>
    <w:sectPr w:rsidR="005507CB" w:rsidSect="0059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635"/>
    <w:rsid w:val="001D7785"/>
    <w:rsid w:val="004A6964"/>
    <w:rsid w:val="004F660E"/>
    <w:rsid w:val="005507CB"/>
    <w:rsid w:val="006D2791"/>
    <w:rsid w:val="00825DBD"/>
    <w:rsid w:val="00863BCF"/>
    <w:rsid w:val="008963E1"/>
    <w:rsid w:val="00985635"/>
    <w:rsid w:val="00A417D6"/>
    <w:rsid w:val="00B32464"/>
    <w:rsid w:val="00CB7456"/>
    <w:rsid w:val="00D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8CB3"/>
  <w15:docId w15:val="{C8BBA741-04E2-4BC6-83F5-5D006A9C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563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5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563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A417D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4E4F4F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A417D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Комитет по организационным и общим вопросам</cp:lastModifiedBy>
  <cp:revision>13</cp:revision>
  <cp:lastPrinted>2024-04-15T11:32:00Z</cp:lastPrinted>
  <dcterms:created xsi:type="dcterms:W3CDTF">2020-10-21T13:13:00Z</dcterms:created>
  <dcterms:modified xsi:type="dcterms:W3CDTF">2024-04-16T09:19:00Z</dcterms:modified>
</cp:coreProperties>
</file>