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D6" w:rsidRDefault="00B954D6" w:rsidP="00B954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7410" cy="1760220"/>
            <wp:effectExtent l="19050" t="0" r="0" b="0"/>
            <wp:docPr id="4" name="Рисунок 4" descr="https://stepzory.ru/wp-content/uploads/2023/12/49225a67cc5975d3009332a5350abd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epzory.ru/wp-content/uploads/2023/12/49225a67cc5975d3009332a5350abd9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494" b="22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D6" w:rsidRDefault="00B954D6" w:rsidP="00B95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54D6" w:rsidRPr="00B954D6" w:rsidRDefault="00B954D6" w:rsidP="00B95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4D6">
        <w:rPr>
          <w:rFonts w:ascii="Times New Roman" w:hAnsi="Times New Roman" w:cs="Times New Roman"/>
          <w:sz w:val="24"/>
          <w:szCs w:val="24"/>
        </w:rPr>
        <w:t>Уважаемые работодатели!</w:t>
      </w:r>
    </w:p>
    <w:p w:rsidR="007B1291" w:rsidRPr="007B1291" w:rsidRDefault="00B954D6" w:rsidP="00B954D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D6">
        <w:rPr>
          <w:rFonts w:ascii="Times New Roman" w:hAnsi="Times New Roman" w:cs="Times New Roman"/>
          <w:sz w:val="24"/>
          <w:szCs w:val="24"/>
        </w:rPr>
        <w:t xml:space="preserve">Обращаем Ваше внимание на необходимость соблюдения 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 «Плюсы» официальных трудовых отношений: </w:t>
      </w:r>
    </w:p>
    <w:p w:rsidR="00B954D6" w:rsidRPr="00B954D6" w:rsidRDefault="00B954D6" w:rsidP="00B954D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D6">
        <w:rPr>
          <w:rFonts w:ascii="Times New Roman" w:hAnsi="Times New Roman" w:cs="Times New Roman"/>
          <w:sz w:val="24"/>
          <w:szCs w:val="24"/>
        </w:rPr>
        <w:t xml:space="preserve">• Хорошая деловая репутация, положительный имидж </w:t>
      </w:r>
      <w:r w:rsidR="007B1291">
        <w:rPr>
          <w:rFonts w:ascii="Times New Roman" w:hAnsi="Times New Roman" w:cs="Times New Roman"/>
          <w:sz w:val="24"/>
          <w:szCs w:val="24"/>
        </w:rPr>
        <w:t>социально</w:t>
      </w:r>
      <w:r w:rsidR="00122616">
        <w:rPr>
          <w:rFonts w:ascii="Times New Roman" w:hAnsi="Times New Roman" w:cs="Times New Roman"/>
          <w:sz w:val="24"/>
          <w:szCs w:val="24"/>
        </w:rPr>
        <w:t>-</w:t>
      </w:r>
      <w:r w:rsidR="007B1291">
        <w:rPr>
          <w:rFonts w:ascii="Times New Roman" w:hAnsi="Times New Roman" w:cs="Times New Roman"/>
          <w:sz w:val="24"/>
          <w:szCs w:val="24"/>
        </w:rPr>
        <w:t>о</w:t>
      </w:r>
      <w:r w:rsidRPr="00B954D6">
        <w:rPr>
          <w:rFonts w:ascii="Times New Roman" w:hAnsi="Times New Roman" w:cs="Times New Roman"/>
          <w:sz w:val="24"/>
          <w:szCs w:val="24"/>
        </w:rPr>
        <w:t>тветственного работодателя;</w:t>
      </w:r>
    </w:p>
    <w:p w:rsidR="00B954D6" w:rsidRPr="00B954D6" w:rsidRDefault="00B954D6" w:rsidP="00B954D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D6">
        <w:rPr>
          <w:rFonts w:ascii="Times New Roman" w:hAnsi="Times New Roman" w:cs="Times New Roman"/>
          <w:sz w:val="24"/>
          <w:szCs w:val="24"/>
        </w:rPr>
        <w:t xml:space="preserve"> • Возможность участия в программах господдержки, в том числе получения грантов, компенсаций; </w:t>
      </w:r>
    </w:p>
    <w:p w:rsidR="00B954D6" w:rsidRPr="00B954D6" w:rsidRDefault="00B954D6" w:rsidP="00B954D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D6">
        <w:rPr>
          <w:rFonts w:ascii="Times New Roman" w:hAnsi="Times New Roman" w:cs="Times New Roman"/>
          <w:sz w:val="24"/>
          <w:szCs w:val="24"/>
        </w:rPr>
        <w:t xml:space="preserve">• 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организации; </w:t>
      </w:r>
    </w:p>
    <w:p w:rsidR="00B954D6" w:rsidRPr="00B954D6" w:rsidRDefault="00B954D6" w:rsidP="00B954D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D6">
        <w:rPr>
          <w:rFonts w:ascii="Times New Roman" w:hAnsi="Times New Roman" w:cs="Times New Roman"/>
          <w:sz w:val="24"/>
          <w:szCs w:val="24"/>
        </w:rPr>
        <w:t>• 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 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 Трудовой договор заключается в письменной форме, составляется в двух экземплярах, каждый из которых подписывается сторонами. Заключение гражданско-правовых договоров, фактически регулирующих трудовые отношения между работником и работодателем, не допускается (</w:t>
      </w:r>
      <w:proofErr w:type="gramStart"/>
      <w:r w:rsidRPr="00B954D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954D6">
        <w:rPr>
          <w:rFonts w:ascii="Times New Roman" w:hAnsi="Times New Roman" w:cs="Times New Roman"/>
          <w:sz w:val="24"/>
          <w:szCs w:val="24"/>
        </w:rPr>
        <w:t xml:space="preserve">. 2 ст. 15 ТК РФ, ст. 67 ТК РФ). Основные права и обязанности работника и работодателя по трудовому договору определены в ст.21, 22 ТК РФ. «Минусы» неформальной занятости – отсутствие официального трудоустройства работников: </w:t>
      </w:r>
    </w:p>
    <w:p w:rsidR="00B954D6" w:rsidRPr="00B954D6" w:rsidRDefault="00B954D6" w:rsidP="00B954D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D6">
        <w:rPr>
          <w:rFonts w:ascii="Times New Roman" w:hAnsi="Times New Roman" w:cs="Times New Roman"/>
          <w:sz w:val="24"/>
          <w:szCs w:val="24"/>
        </w:rPr>
        <w:t xml:space="preserve">• Риск проведения проверок со стороны контрольно-надзорных органов, прокуратуры; • Административные штрафы; </w:t>
      </w:r>
    </w:p>
    <w:p w:rsidR="00B954D6" w:rsidRPr="00B954D6" w:rsidRDefault="00B954D6" w:rsidP="00B954D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D6">
        <w:rPr>
          <w:rFonts w:ascii="Times New Roman" w:hAnsi="Times New Roman" w:cs="Times New Roman"/>
          <w:sz w:val="24"/>
          <w:szCs w:val="24"/>
        </w:rPr>
        <w:t xml:space="preserve">• Отсутствие возможности привлечь работника к ответственности за несоблюдение трудовой дисциплины, обеспечить сохранность материальных ценностей и </w:t>
      </w:r>
      <w:proofErr w:type="spellStart"/>
      <w:r w:rsidRPr="00B954D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954D6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B954D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54D6" w:rsidRPr="00B954D6" w:rsidRDefault="00B954D6" w:rsidP="00B954D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D6">
        <w:rPr>
          <w:rFonts w:ascii="Times New Roman" w:hAnsi="Times New Roman" w:cs="Times New Roman"/>
          <w:sz w:val="24"/>
          <w:szCs w:val="24"/>
        </w:rPr>
        <w:lastRenderedPageBreak/>
        <w:t xml:space="preserve">• Отсутствие возможности принять участие в государственных программах, государственной поддержке; </w:t>
      </w:r>
    </w:p>
    <w:p w:rsidR="007E35B5" w:rsidRPr="00B954D6" w:rsidRDefault="00B954D6" w:rsidP="00B954D6">
      <w:pPr>
        <w:jc w:val="both"/>
        <w:rPr>
          <w:rFonts w:ascii="Times New Roman" w:hAnsi="Times New Roman" w:cs="Times New Roman"/>
          <w:sz w:val="24"/>
          <w:szCs w:val="24"/>
        </w:rPr>
      </w:pPr>
      <w:r w:rsidRPr="00B954D6">
        <w:rPr>
          <w:rFonts w:ascii="Times New Roman" w:hAnsi="Times New Roman" w:cs="Times New Roman"/>
          <w:sz w:val="24"/>
          <w:szCs w:val="24"/>
        </w:rPr>
        <w:t>• Отсутствие возможности поучать займы, кредиты и др. «Белая» зарплата - оплата труда гражданина, официально работающего по трудовому договору. «Серая» зарплата –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 «Черная» зарплата –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 «Серые» и «черные» зарплаты являются незаконными и фактически лишают работника будущей пенсии и социальной защищенности.</w:t>
      </w:r>
    </w:p>
    <w:sectPr w:rsidR="007E35B5" w:rsidRPr="00B954D6" w:rsidSect="007E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4D6"/>
    <w:rsid w:val="00122616"/>
    <w:rsid w:val="005B7183"/>
    <w:rsid w:val="007B1291"/>
    <w:rsid w:val="007E35B5"/>
    <w:rsid w:val="00B954D6"/>
    <w:rsid w:val="00E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Томашевская Наталья Игоревна</dc:creator>
  <cp:keywords/>
  <dc:description/>
  <cp:lastModifiedBy>Томашевская Наталья Игоревна</cp:lastModifiedBy>
  <cp:revision>6</cp:revision>
  <cp:lastPrinted>2024-02-16T05:57:00Z</cp:lastPrinted>
  <dcterms:created xsi:type="dcterms:W3CDTF">2024-02-13T13:41:00Z</dcterms:created>
  <dcterms:modified xsi:type="dcterms:W3CDTF">2024-02-20T12:52:00Z</dcterms:modified>
</cp:coreProperties>
</file>