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EA6" w:rsidRDefault="002D5EA6" w:rsidP="002D5EA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1E1D1E"/>
          <w:sz w:val="23"/>
          <w:szCs w:val="23"/>
        </w:rPr>
        <w:t>Работа по рассмотрению обращений граждан ведется в соответствии с требованиями действующего законодательства.</w:t>
      </w:r>
    </w:p>
    <w:p w:rsidR="002D5EA6" w:rsidRDefault="002D5EA6" w:rsidP="002D5EA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С 1 января по 31 марта 2022 года в Администрацию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муниципального округа поступило 47 обращений граждан - 26 письменных, 21 устных. Из общего количества письменных обращений, 9-поступило из Правительства Новгородской области, через интернет-приемную Администрации района - 4 обращения, 1- на адрес электронной почты, коллективных –5 обращений.</w:t>
      </w:r>
    </w:p>
    <w:p w:rsidR="002D5EA6" w:rsidRDefault="002D5EA6" w:rsidP="002D5EA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За истекший период поднимались вопросы по содержанию и ремонту дорог, по аренде земельных участков, по вопросам коммунально-бытового обслуживания, по предоставлению, содержанию и ремонту жилья, по вопросам газификации, вопросы благоустройства.</w:t>
      </w:r>
    </w:p>
    <w:p w:rsidR="002D5EA6" w:rsidRDefault="002D5EA6" w:rsidP="002D5EA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За 3 месяца 2022 года жители округа имели возможность лично обратиться к Главе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округа и заместителям. Количество устных обращений, поступивших в ходе личных приёмов, составило 21.</w:t>
      </w:r>
    </w:p>
    <w:p w:rsidR="002D5EA6" w:rsidRDefault="002D5EA6" w:rsidP="002D5EA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По всем обращениям с личных приёмов были даны аргументированные устные, либо письменные ответы.</w:t>
      </w:r>
    </w:p>
    <w:p w:rsidR="002D5EA6" w:rsidRDefault="002D5EA6" w:rsidP="002D5EA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 xml:space="preserve">Специалистами Администрации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Хвойнинского</w:t>
      </w:r>
      <w:proofErr w:type="spellEnd"/>
      <w:r>
        <w:rPr>
          <w:rFonts w:ascii="Arial" w:hAnsi="Arial" w:cs="Arial"/>
          <w:color w:val="1E1D1E"/>
          <w:sz w:val="23"/>
          <w:szCs w:val="23"/>
        </w:rPr>
        <w:t xml:space="preserve"> округа прилагаются значительные усилия для помощи гражданам в решении волнующих их вопросов, в каждом обращении даётся мотивированный ответ, разъяснение по действующему законодательству, совет, консультация, в том числе, и по Федеральному закону № 131-ФЗ «Об общих принципах организации местного самоуправления в Российской Федерации» по отнесению полномочий к определенному уровню власти района или поселения.</w:t>
      </w:r>
    </w:p>
    <w:p w:rsidR="002D5EA6" w:rsidRDefault="002D5EA6" w:rsidP="002D5EA6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Все обращения рассматриваются своевременно, без нарушения срока.</w:t>
      </w:r>
    </w:p>
    <w:p w:rsidR="00973D50" w:rsidRDefault="00973D50"/>
    <w:sectPr w:rsidR="0097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0A"/>
    <w:rsid w:val="000571A6"/>
    <w:rsid w:val="002D5EA6"/>
    <w:rsid w:val="0055038A"/>
    <w:rsid w:val="008969D1"/>
    <w:rsid w:val="008B33B5"/>
    <w:rsid w:val="00973D50"/>
    <w:rsid w:val="00B44687"/>
    <w:rsid w:val="00C4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6DAA"/>
  <w15:chartTrackingRefBased/>
  <w15:docId w15:val="{0A714D49-C899-4621-8729-EF803A32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D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организационным и общим вопросам</dc:creator>
  <cp:keywords/>
  <dc:description/>
  <cp:lastModifiedBy>Комитет по организационным и общим вопросам</cp:lastModifiedBy>
  <cp:revision>37</cp:revision>
  <dcterms:created xsi:type="dcterms:W3CDTF">2023-05-23T11:37:00Z</dcterms:created>
  <dcterms:modified xsi:type="dcterms:W3CDTF">2023-05-23T13:22:00Z</dcterms:modified>
</cp:coreProperties>
</file>