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ИНФОРМАЦИЯ </w:t>
      </w:r>
    </w:p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о работе комиссии по соблюдению требований </w:t>
      </w:r>
    </w:p>
    <w:p w:rsidR="005A0646" w:rsidRPr="005A0646" w:rsidRDefault="005A0646" w:rsidP="005A0646">
      <w:pPr>
        <w:jc w:val="center"/>
        <w:rPr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к служебному поведению муниципальных служащих Администрации Хвойнинского муниципального </w:t>
      </w:r>
      <w:r w:rsidR="00A761AC">
        <w:rPr>
          <w:rFonts w:eastAsia="Times New Roman"/>
          <w:sz w:val="28"/>
          <w:szCs w:val="28"/>
        </w:rPr>
        <w:t>округа</w:t>
      </w:r>
    </w:p>
    <w:p w:rsidR="005A0646" w:rsidRPr="005A0646" w:rsidRDefault="00926A53" w:rsidP="005A0646">
      <w:pPr>
        <w:jc w:val="center"/>
        <w:rPr>
          <w:rFonts w:eastAsia="Times New Roman"/>
          <w:b w:val="0"/>
          <w:sz w:val="28"/>
          <w:szCs w:val="28"/>
        </w:rPr>
      </w:pPr>
      <w:r>
        <w:rPr>
          <w:sz w:val="28"/>
          <w:szCs w:val="28"/>
        </w:rPr>
        <w:t>за второй квартал 20</w:t>
      </w:r>
      <w:r w:rsidR="00072433">
        <w:rPr>
          <w:sz w:val="28"/>
          <w:szCs w:val="28"/>
        </w:rPr>
        <w:t>2</w:t>
      </w:r>
      <w:r w:rsidR="002D1B3B">
        <w:rPr>
          <w:sz w:val="28"/>
          <w:szCs w:val="28"/>
        </w:rPr>
        <w:t>3</w:t>
      </w:r>
      <w:r w:rsidR="005A0646" w:rsidRPr="005A0646">
        <w:rPr>
          <w:sz w:val="28"/>
          <w:szCs w:val="28"/>
        </w:rPr>
        <w:t xml:space="preserve"> года</w:t>
      </w:r>
    </w:p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</w:p>
    <w:p w:rsidR="002D1B3B" w:rsidRPr="002D1B3B" w:rsidRDefault="002D1B3B" w:rsidP="002D1B3B">
      <w:pPr>
        <w:pStyle w:val="af6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 w:rsidRPr="002D1B3B">
        <w:rPr>
          <w:b/>
          <w:bCs/>
          <w:color w:val="2C2D2E"/>
          <w:sz w:val="28"/>
          <w:szCs w:val="28"/>
        </w:rPr>
        <w:t>Во 2 квартале 2023 года</w:t>
      </w:r>
      <w:r w:rsidRPr="002D1B3B">
        <w:rPr>
          <w:color w:val="2C2D2E"/>
          <w:sz w:val="28"/>
          <w:szCs w:val="28"/>
        </w:rPr>
        <w:t> проведено четыре заседания комиссии:</w:t>
      </w:r>
    </w:p>
    <w:p w:rsidR="002D1B3B" w:rsidRPr="002D1B3B" w:rsidRDefault="002D1B3B" w:rsidP="002D1B3B">
      <w:pPr>
        <w:pStyle w:val="msonospacingmrcssattr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 w:rsidRPr="002D1B3B">
        <w:rPr>
          <w:color w:val="2C2D2E"/>
          <w:sz w:val="28"/>
          <w:szCs w:val="28"/>
        </w:rPr>
        <w:t>14.04.2023 - О представлении муниципальными служащими недостоверных или неполных сведений о доходах, об имуществе и обязательствах имущественного характера. По итогам рассмотрения информации по данному вопросу комиссия установила, что сведения, о доходах, об имуществе и обязательствах имущественного характера,   представленные муниципальным служащим  в соответствии со статьей 15 Федерального закона от 02.03.2007 № 25-ФЗ «О муниципальной службе в Российской Федерации» являются неполными.  </w:t>
      </w:r>
      <w:r w:rsidRPr="002D1B3B">
        <w:rPr>
          <w:color w:val="2C2D2E"/>
          <w:sz w:val="28"/>
          <w:szCs w:val="28"/>
          <w:shd w:val="clear" w:color="auto" w:fill="FFFFFF"/>
        </w:rPr>
        <w:t>Комиссией </w:t>
      </w:r>
      <w:r w:rsidRPr="002D1B3B">
        <w:rPr>
          <w:color w:val="2C2D2E"/>
          <w:sz w:val="28"/>
          <w:szCs w:val="28"/>
        </w:rPr>
        <w:t xml:space="preserve">рекомендовано  Главе муниципального  округа </w:t>
      </w:r>
      <w:proofErr w:type="gramStart"/>
      <w:r w:rsidRPr="002D1B3B">
        <w:rPr>
          <w:color w:val="2C2D2E"/>
          <w:sz w:val="28"/>
          <w:szCs w:val="28"/>
        </w:rPr>
        <w:t>применить</w:t>
      </w:r>
      <w:proofErr w:type="gramEnd"/>
      <w:r w:rsidRPr="002D1B3B">
        <w:rPr>
          <w:color w:val="2C2D2E"/>
          <w:sz w:val="28"/>
          <w:szCs w:val="28"/>
        </w:rPr>
        <w:t xml:space="preserve"> к муниципальным служащим конкретную меру дисциплинарной ответственности.</w:t>
      </w:r>
    </w:p>
    <w:p w:rsidR="002D1B3B" w:rsidRDefault="002D1B3B" w:rsidP="002D1B3B">
      <w:pPr>
        <w:pStyle w:val="af6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2D1B3B">
        <w:rPr>
          <w:color w:val="2C2D2E"/>
          <w:sz w:val="28"/>
          <w:szCs w:val="28"/>
        </w:rPr>
        <w:t>24.05.2023</w:t>
      </w:r>
      <w:r>
        <w:rPr>
          <w:color w:val="2C2D2E"/>
          <w:sz w:val="28"/>
          <w:szCs w:val="28"/>
        </w:rPr>
        <w:t>:</w:t>
      </w:r>
    </w:p>
    <w:p w:rsidR="002D1B3B" w:rsidRPr="002D1B3B" w:rsidRDefault="002D1B3B" w:rsidP="002D1B3B">
      <w:pPr>
        <w:pStyle w:val="af6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 w:rsidRPr="002D1B3B">
        <w:rPr>
          <w:color w:val="2C2D2E"/>
          <w:sz w:val="28"/>
          <w:szCs w:val="28"/>
        </w:rPr>
        <w:t>- О рассмотрении уведомлений муниципальных служащих о намерении выполнять иную оплачиваемую работу. По итогам рассмотрения информации по данному вопросу комиссия приняла решение д</w:t>
      </w:r>
      <w:r w:rsidRPr="002D1B3B">
        <w:rPr>
          <w:color w:val="2C2D2E"/>
          <w:sz w:val="28"/>
          <w:szCs w:val="28"/>
          <w:shd w:val="clear" w:color="auto" w:fill="FFFFFF"/>
        </w:rPr>
        <w:t>ать служащему согласие на </w:t>
      </w:r>
      <w:r w:rsidRPr="002D1B3B">
        <w:rPr>
          <w:color w:val="2C2D2E"/>
          <w:sz w:val="28"/>
          <w:szCs w:val="28"/>
        </w:rPr>
        <w:t>выполнение иной оплачиваемой работы.</w:t>
      </w:r>
    </w:p>
    <w:p w:rsidR="002D1B3B" w:rsidRPr="002D1B3B" w:rsidRDefault="002D1B3B" w:rsidP="002D1B3B">
      <w:pPr>
        <w:pStyle w:val="af6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2D1B3B">
        <w:rPr>
          <w:color w:val="2C2D2E"/>
          <w:sz w:val="28"/>
          <w:szCs w:val="28"/>
        </w:rPr>
        <w:t xml:space="preserve">О рассмотрении уведомления от  организации, </w:t>
      </w:r>
      <w:proofErr w:type="gramStart"/>
      <w:r w:rsidRPr="002D1B3B">
        <w:rPr>
          <w:color w:val="2C2D2E"/>
          <w:sz w:val="28"/>
          <w:szCs w:val="28"/>
        </w:rPr>
        <w:t>поступившее</w:t>
      </w:r>
      <w:proofErr w:type="gramEnd"/>
      <w:r w:rsidRPr="002D1B3B">
        <w:rPr>
          <w:color w:val="2C2D2E"/>
          <w:sz w:val="28"/>
          <w:szCs w:val="28"/>
        </w:rPr>
        <w:t xml:space="preserve"> в Администрацию округа, о заключении с гражданином, замещавшим должность муниципальной службы в Администрации округа трудового договора. По результатам рассмотрения комиссией дано согласие на замещение должности в организации.</w:t>
      </w:r>
    </w:p>
    <w:p w:rsidR="002D1B3B" w:rsidRDefault="002D1B3B" w:rsidP="002D1B3B">
      <w:pPr>
        <w:pStyle w:val="msonospacingmrcssattr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2D1B3B">
        <w:rPr>
          <w:color w:val="2C2D2E"/>
          <w:sz w:val="28"/>
          <w:szCs w:val="28"/>
        </w:rPr>
        <w:t>23.06.2023</w:t>
      </w:r>
      <w:r>
        <w:rPr>
          <w:color w:val="2C2D2E"/>
          <w:sz w:val="28"/>
          <w:szCs w:val="28"/>
        </w:rPr>
        <w:t>:</w:t>
      </w:r>
    </w:p>
    <w:p w:rsidR="002D1B3B" w:rsidRPr="002D1B3B" w:rsidRDefault="002D1B3B" w:rsidP="002D1B3B">
      <w:pPr>
        <w:pStyle w:val="msonospacingmrcssattr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</w:t>
      </w:r>
      <w:r w:rsidRPr="002D1B3B">
        <w:rPr>
          <w:color w:val="2C2D2E"/>
          <w:sz w:val="28"/>
          <w:szCs w:val="28"/>
        </w:rPr>
        <w:t xml:space="preserve"> Об итогах проведения прямой «горячей линии» по вопросам противодействия коррупции. Обращений и звонков в ходе прямой  «горячей линии» не поступало.</w:t>
      </w:r>
    </w:p>
    <w:p w:rsidR="002D1B3B" w:rsidRPr="002D1B3B" w:rsidRDefault="002D1B3B" w:rsidP="002D1B3B">
      <w:pPr>
        <w:pStyle w:val="consplusnormalmrcssattr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2D1B3B">
        <w:rPr>
          <w:color w:val="2C2D2E"/>
          <w:sz w:val="28"/>
          <w:szCs w:val="28"/>
        </w:rPr>
        <w:t>О рассмотрении уведомлений от  организации, поступивших в Администрацию округа, о заключении с гражданами, замещавшими должности муниципальной службы, трудового договора. По результатам рассмотрения комиссией дано согласие на замещение должностей в организациях.</w:t>
      </w:r>
    </w:p>
    <w:p w:rsidR="002D1B3B" w:rsidRPr="002D1B3B" w:rsidRDefault="002D1B3B" w:rsidP="002D1B3B">
      <w:pPr>
        <w:pStyle w:val="af6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C2D2E"/>
          <w:sz w:val="28"/>
          <w:szCs w:val="28"/>
        </w:rPr>
      </w:pPr>
      <w:r w:rsidRPr="002D1B3B">
        <w:rPr>
          <w:color w:val="2C2D2E"/>
          <w:sz w:val="28"/>
          <w:szCs w:val="28"/>
        </w:rPr>
        <w:t>29.06.2023</w:t>
      </w:r>
      <w:r w:rsidRPr="002D1B3B">
        <w:rPr>
          <w:b/>
          <w:bCs/>
          <w:color w:val="2C2D2E"/>
          <w:sz w:val="28"/>
          <w:szCs w:val="28"/>
        </w:rPr>
        <w:t>  - </w:t>
      </w:r>
      <w:r w:rsidRPr="002D1B3B">
        <w:rPr>
          <w:bCs/>
          <w:color w:val="2C2D2E"/>
          <w:sz w:val="28"/>
          <w:szCs w:val="28"/>
        </w:rPr>
        <w:t>О</w:t>
      </w:r>
      <w:r w:rsidRPr="002D1B3B">
        <w:rPr>
          <w:color w:val="2C2D2E"/>
          <w:sz w:val="28"/>
          <w:szCs w:val="28"/>
        </w:rPr>
        <w:t xml:space="preserve"> предоставлении муниципальными служащими Администрации округа сведений о доходах, расходах, об имуществе и обязательствах имущественного характера  за 2022 год.</w:t>
      </w:r>
    </w:p>
    <w:p w:rsidR="00CB0026" w:rsidRPr="002D1B3B" w:rsidRDefault="00CB0026" w:rsidP="002D1B3B">
      <w:pPr>
        <w:ind w:firstLine="851"/>
        <w:rPr>
          <w:b w:val="0"/>
          <w:sz w:val="28"/>
          <w:szCs w:val="28"/>
        </w:rPr>
      </w:pPr>
    </w:p>
    <w:p w:rsidR="00CB0026" w:rsidRPr="00CB0026" w:rsidRDefault="00CB0026">
      <w:pPr>
        <w:rPr>
          <w:b w:val="0"/>
          <w:sz w:val="28"/>
          <w:szCs w:val="28"/>
        </w:rPr>
      </w:pPr>
    </w:p>
    <w:sectPr w:rsidR="00CB0026" w:rsidRPr="00CB0026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">
    <w:nsid w:val="1F4149B1"/>
    <w:multiLevelType w:val="hybridMultilevel"/>
    <w:tmpl w:val="59F47DFE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037F0"/>
    <w:multiLevelType w:val="hybridMultilevel"/>
    <w:tmpl w:val="7946F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657B3"/>
    <w:multiLevelType w:val="hybridMultilevel"/>
    <w:tmpl w:val="26A84024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40374983"/>
    <w:multiLevelType w:val="hybridMultilevel"/>
    <w:tmpl w:val="38406F04"/>
    <w:lvl w:ilvl="0" w:tplc="46B63BD8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FEF255A"/>
    <w:multiLevelType w:val="hybridMultilevel"/>
    <w:tmpl w:val="AFBEB0B4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643E71B8"/>
    <w:multiLevelType w:val="hybridMultilevel"/>
    <w:tmpl w:val="D2C8FC1E"/>
    <w:lvl w:ilvl="0" w:tplc="85348AD8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FC0981"/>
    <w:multiLevelType w:val="hybridMultilevel"/>
    <w:tmpl w:val="F4F2A3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CFD7224"/>
    <w:multiLevelType w:val="hybridMultilevel"/>
    <w:tmpl w:val="846453C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71593C19"/>
    <w:multiLevelType w:val="hybridMultilevel"/>
    <w:tmpl w:val="A6768FBE"/>
    <w:lvl w:ilvl="0" w:tplc="123E3C66">
      <w:start w:val="1"/>
      <w:numFmt w:val="decimal"/>
      <w:lvlText w:val="%1."/>
      <w:lvlJc w:val="center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66E"/>
    <w:rsid w:val="00063ABD"/>
    <w:rsid w:val="00072433"/>
    <w:rsid w:val="000B2766"/>
    <w:rsid w:val="001C7A90"/>
    <w:rsid w:val="002D1B3B"/>
    <w:rsid w:val="00396D3D"/>
    <w:rsid w:val="003D2B39"/>
    <w:rsid w:val="00400CEB"/>
    <w:rsid w:val="0040766E"/>
    <w:rsid w:val="004C458E"/>
    <w:rsid w:val="005A0646"/>
    <w:rsid w:val="0060630E"/>
    <w:rsid w:val="0070448A"/>
    <w:rsid w:val="007167B5"/>
    <w:rsid w:val="00827A73"/>
    <w:rsid w:val="00834FA7"/>
    <w:rsid w:val="00840BD5"/>
    <w:rsid w:val="008F1871"/>
    <w:rsid w:val="00926A53"/>
    <w:rsid w:val="009C4BA6"/>
    <w:rsid w:val="00A05D2F"/>
    <w:rsid w:val="00A761AC"/>
    <w:rsid w:val="00AD6449"/>
    <w:rsid w:val="00B11244"/>
    <w:rsid w:val="00B95AF6"/>
    <w:rsid w:val="00CB0026"/>
    <w:rsid w:val="00ED30D6"/>
    <w:rsid w:val="00F3267E"/>
    <w:rsid w:val="00F5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6E"/>
    <w:pPr>
      <w:overflowPunct w:val="0"/>
      <w:autoSpaceDE w:val="0"/>
      <w:autoSpaceDN w:val="0"/>
      <w:adjustRightInd w:val="0"/>
    </w:pPr>
    <w:rPr>
      <w:rFonts w:ascii="Times New Roman" w:eastAsia="Calibri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eastAsia="Times New Roman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eastAsia="Times New Roman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eastAsia="Times New Roman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eastAsia="Times New Roman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eastAsia="Times New Roman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eastAsia="Times New Roman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eastAsia="Times New Roman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eastAsia="Times New Roman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eastAsia="Times New Roman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eastAsia="Times New Roman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eastAsia="Times New Roman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eastAsia="Times New Roman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qFormat/>
    <w:rsid w:val="00ED30D6"/>
    <w:pPr>
      <w:overflowPunct/>
      <w:autoSpaceDE/>
      <w:autoSpaceDN/>
      <w:adjustRightInd/>
    </w:pPr>
    <w:rPr>
      <w:rFonts w:ascii="Cambria" w:eastAsia="Times New Roman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link w:val="ad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eastAsia="Times New Roman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eastAsia="Times New Roman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eastAsia="Times New Roman" w:hAnsi="Cambria"/>
      <w:b w:val="0"/>
      <w:bCs w:val="0"/>
      <w:caps/>
      <w:color w:val="622423"/>
      <w:spacing w:val="5"/>
      <w:sz w:val="20"/>
    </w:rPr>
  </w:style>
  <w:style w:type="character" w:customStyle="1" w:styleId="af">
    <w:name w:val="Выделенная цитата Знак"/>
    <w:basedOn w:val="a0"/>
    <w:link w:val="ae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0">
    <w:name w:val="Subtle Emphasis"/>
    <w:uiPriority w:val="19"/>
    <w:qFormat/>
    <w:rsid w:val="00ED30D6"/>
    <w:rPr>
      <w:i/>
      <w:iCs/>
    </w:rPr>
  </w:style>
  <w:style w:type="character" w:styleId="af1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3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4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link w:val="ConsPlusNormal0"/>
    <w:rsid w:val="0040766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d">
    <w:name w:val="Абзац списка Знак"/>
    <w:link w:val="ac"/>
    <w:uiPriority w:val="34"/>
    <w:locked/>
    <w:rsid w:val="00072433"/>
    <w:rPr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2D1B3B"/>
    <w:rPr>
      <w:rFonts w:ascii="Calibri" w:eastAsia="Calibri" w:hAnsi="Calibri" w:cs="Calibri"/>
      <w:sz w:val="22"/>
    </w:rPr>
  </w:style>
  <w:style w:type="paragraph" w:styleId="af6">
    <w:name w:val="Normal (Web)"/>
    <w:basedOn w:val="a"/>
    <w:uiPriority w:val="99"/>
    <w:semiHidden/>
    <w:unhideWhenUsed/>
    <w:rsid w:val="002D1B3B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paragraph" w:customStyle="1" w:styleId="msonospacingmrcssattr">
    <w:name w:val="msonospacing_mr_css_attr"/>
    <w:basedOn w:val="a"/>
    <w:rsid w:val="002D1B3B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paragraph" w:customStyle="1" w:styleId="consplusnormalmrcssattr">
    <w:name w:val="consplusnormal_mr_css_attr"/>
    <w:basedOn w:val="a"/>
    <w:rsid w:val="002D1B3B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Кучис Елена Васильевна</cp:lastModifiedBy>
  <cp:revision>10</cp:revision>
  <cp:lastPrinted>2019-06-28T11:51:00Z</cp:lastPrinted>
  <dcterms:created xsi:type="dcterms:W3CDTF">2018-06-21T09:25:00Z</dcterms:created>
  <dcterms:modified xsi:type="dcterms:W3CDTF">2023-06-30T07:26:00Z</dcterms:modified>
</cp:coreProperties>
</file>