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7D" w:rsidRDefault="00535B7D" w:rsidP="00535B7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535B7D">
        <w:rPr>
          <w:b/>
          <w:sz w:val="28"/>
          <w:szCs w:val="28"/>
        </w:rPr>
        <w:t xml:space="preserve">Информация </w:t>
      </w:r>
    </w:p>
    <w:p w:rsidR="00E96AA3" w:rsidRDefault="00535B7D" w:rsidP="00535B7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535B7D">
        <w:rPr>
          <w:b/>
          <w:sz w:val="28"/>
          <w:szCs w:val="28"/>
        </w:rPr>
        <w:t xml:space="preserve">о результатах проведения «горячей линии»  по противодействию коррупции за </w:t>
      </w:r>
      <w:r w:rsidR="00273D67">
        <w:rPr>
          <w:b/>
          <w:sz w:val="28"/>
          <w:szCs w:val="28"/>
        </w:rPr>
        <w:t>3</w:t>
      </w:r>
      <w:r w:rsidRPr="00535B7D">
        <w:rPr>
          <w:b/>
          <w:sz w:val="28"/>
          <w:szCs w:val="28"/>
        </w:rPr>
        <w:t xml:space="preserve"> квартал 20</w:t>
      </w:r>
      <w:r w:rsidR="003F6A23">
        <w:rPr>
          <w:b/>
          <w:sz w:val="28"/>
          <w:szCs w:val="28"/>
        </w:rPr>
        <w:t>21</w:t>
      </w:r>
      <w:r w:rsidRPr="00535B7D">
        <w:rPr>
          <w:b/>
          <w:sz w:val="28"/>
          <w:szCs w:val="28"/>
        </w:rPr>
        <w:t xml:space="preserve"> года</w:t>
      </w:r>
    </w:p>
    <w:p w:rsidR="00535B7D" w:rsidRPr="00535B7D" w:rsidRDefault="00535B7D" w:rsidP="00535B7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827A73" w:rsidRPr="00535B7D" w:rsidRDefault="00535B7D" w:rsidP="00535B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96623">
        <w:rPr>
          <w:bCs/>
          <w:sz w:val="28"/>
          <w:szCs w:val="28"/>
        </w:rPr>
        <w:t>По результатам проведения </w:t>
      </w:r>
      <w:r w:rsidR="00273D67">
        <w:rPr>
          <w:b/>
          <w:color w:val="1E1D1E"/>
          <w:sz w:val="28"/>
          <w:szCs w:val="28"/>
          <w:shd w:val="clear" w:color="auto" w:fill="FFFFFF"/>
        </w:rPr>
        <w:t>20 сентября</w:t>
      </w:r>
      <w:r w:rsidR="003F6A23" w:rsidRPr="003F6A23">
        <w:rPr>
          <w:b/>
          <w:color w:val="1E1D1E"/>
          <w:sz w:val="28"/>
          <w:szCs w:val="28"/>
          <w:shd w:val="clear" w:color="auto" w:fill="FFFFFF"/>
        </w:rPr>
        <w:t xml:space="preserve"> 2021 года с 14:00 до 17:00</w:t>
      </w:r>
      <w:r w:rsidR="003F6A23">
        <w:rPr>
          <w:bCs/>
          <w:sz w:val="28"/>
          <w:szCs w:val="28"/>
        </w:rPr>
        <w:t xml:space="preserve"> </w:t>
      </w:r>
      <w:r w:rsidR="00F436CB">
        <w:rPr>
          <w:bCs/>
          <w:sz w:val="28"/>
          <w:szCs w:val="28"/>
        </w:rPr>
        <w:t xml:space="preserve">прямой </w:t>
      </w:r>
      <w:r w:rsidRPr="00B96623">
        <w:rPr>
          <w:bCs/>
          <w:sz w:val="28"/>
          <w:szCs w:val="28"/>
        </w:rPr>
        <w:t>«горячей</w:t>
      </w:r>
      <w:r w:rsidRPr="00535B7D">
        <w:rPr>
          <w:bCs/>
          <w:sz w:val="28"/>
          <w:szCs w:val="28"/>
        </w:rPr>
        <w:t xml:space="preserve"> линии» по вопросам противодействия коррупции в </w:t>
      </w:r>
      <w:r w:rsidRPr="00535B7D">
        <w:rPr>
          <w:sz w:val="28"/>
          <w:szCs w:val="28"/>
        </w:rPr>
        <w:t>Адм</w:t>
      </w:r>
      <w:r w:rsidRPr="00535B7D">
        <w:rPr>
          <w:sz w:val="28"/>
          <w:szCs w:val="28"/>
        </w:rPr>
        <w:t>и</w:t>
      </w:r>
      <w:r w:rsidRPr="00535B7D">
        <w:rPr>
          <w:sz w:val="28"/>
          <w:szCs w:val="28"/>
        </w:rPr>
        <w:t>нис</w:t>
      </w:r>
      <w:r w:rsidRPr="00535B7D">
        <w:rPr>
          <w:sz w:val="28"/>
          <w:szCs w:val="28"/>
        </w:rPr>
        <w:t>т</w:t>
      </w:r>
      <w:r w:rsidRPr="00535B7D">
        <w:rPr>
          <w:sz w:val="28"/>
          <w:szCs w:val="28"/>
        </w:rPr>
        <w:t xml:space="preserve">рации Хвойнинского муниципального </w:t>
      </w:r>
      <w:r w:rsidR="003F6A23">
        <w:rPr>
          <w:sz w:val="28"/>
          <w:szCs w:val="28"/>
        </w:rPr>
        <w:t>округ</w:t>
      </w:r>
      <w:r w:rsidRPr="00535B7D">
        <w:rPr>
          <w:sz w:val="28"/>
          <w:szCs w:val="28"/>
        </w:rPr>
        <w:t>а</w:t>
      </w:r>
      <w:r w:rsidRPr="00535B7D">
        <w:rPr>
          <w:bCs/>
          <w:sz w:val="28"/>
          <w:szCs w:val="28"/>
        </w:rPr>
        <w:t> о</w:t>
      </w:r>
      <w:r w:rsidRPr="00535B7D">
        <w:rPr>
          <w:sz w:val="28"/>
          <w:szCs w:val="28"/>
        </w:rPr>
        <w:t>бращений</w:t>
      </w:r>
      <w:r w:rsidRPr="00535B7D">
        <w:rPr>
          <w:bCs/>
          <w:sz w:val="28"/>
          <w:szCs w:val="28"/>
        </w:rPr>
        <w:t>, касающихся раз</w:t>
      </w:r>
      <w:r w:rsidRPr="00535B7D">
        <w:rPr>
          <w:bCs/>
          <w:sz w:val="28"/>
          <w:szCs w:val="28"/>
        </w:rPr>
        <w:t>ъ</w:t>
      </w:r>
      <w:r w:rsidRPr="00535B7D">
        <w:rPr>
          <w:bCs/>
          <w:sz w:val="28"/>
          <w:szCs w:val="28"/>
        </w:rPr>
        <w:t>яснения и применения законодательства Российской Федерации в сфере противоде</w:t>
      </w:r>
      <w:r w:rsidRPr="00535B7D">
        <w:rPr>
          <w:bCs/>
          <w:sz w:val="28"/>
          <w:szCs w:val="28"/>
        </w:rPr>
        <w:t>й</w:t>
      </w:r>
      <w:r w:rsidRPr="00535B7D">
        <w:rPr>
          <w:bCs/>
          <w:sz w:val="28"/>
          <w:szCs w:val="28"/>
        </w:rPr>
        <w:t>ствия коррупции</w:t>
      </w:r>
      <w:r w:rsidRPr="00535B7D">
        <w:rPr>
          <w:sz w:val="28"/>
          <w:szCs w:val="28"/>
        </w:rPr>
        <w:t xml:space="preserve"> не поступало.</w:t>
      </w:r>
    </w:p>
    <w:sectPr w:rsidR="00827A73" w:rsidRPr="00535B7D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E96AA3"/>
    <w:rsid w:val="00063ABD"/>
    <w:rsid w:val="001702CC"/>
    <w:rsid w:val="001A4E5A"/>
    <w:rsid w:val="00273D67"/>
    <w:rsid w:val="00396D3D"/>
    <w:rsid w:val="003F6A23"/>
    <w:rsid w:val="00400CEB"/>
    <w:rsid w:val="00535B7D"/>
    <w:rsid w:val="00565AE1"/>
    <w:rsid w:val="00827A73"/>
    <w:rsid w:val="0083326B"/>
    <w:rsid w:val="00834FA7"/>
    <w:rsid w:val="0094690B"/>
    <w:rsid w:val="00A05D2F"/>
    <w:rsid w:val="00A7075D"/>
    <w:rsid w:val="00B11244"/>
    <w:rsid w:val="00B95AF6"/>
    <w:rsid w:val="00B96623"/>
    <w:rsid w:val="00BC09C5"/>
    <w:rsid w:val="00C27EFE"/>
    <w:rsid w:val="00C427BE"/>
    <w:rsid w:val="00D97C12"/>
    <w:rsid w:val="00E96AA3"/>
    <w:rsid w:val="00ED30D6"/>
    <w:rsid w:val="00F4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Юридический отдел</cp:lastModifiedBy>
  <cp:revision>2</cp:revision>
  <dcterms:created xsi:type="dcterms:W3CDTF">2021-11-12T12:45:00Z</dcterms:created>
  <dcterms:modified xsi:type="dcterms:W3CDTF">2021-11-12T12:45:00Z</dcterms:modified>
</cp:coreProperties>
</file>