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F5" w:rsidRDefault="00307DF5" w:rsidP="00307DF5">
      <w:pPr>
        <w:jc w:val="center"/>
      </w:pPr>
      <w:bookmarkStart w:id="0" w:name="_Toc312530870"/>
      <w:bookmarkStart w:id="1" w:name="_Toc273554828"/>
      <w:bookmarkStart w:id="2" w:name="_Toc273558607"/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Default="00E26AE7" w:rsidP="00307DF5">
      <w:pPr>
        <w:jc w:val="center"/>
      </w:pPr>
    </w:p>
    <w:p w:rsidR="00E26AE7" w:rsidRPr="001C0185" w:rsidRDefault="00E26AE7" w:rsidP="00307DF5">
      <w:pPr>
        <w:jc w:val="center"/>
      </w:pPr>
    </w:p>
    <w:p w:rsidR="003767A3" w:rsidRPr="00F43DB9" w:rsidRDefault="003767A3" w:rsidP="00307DF5">
      <w:pPr>
        <w:jc w:val="center"/>
        <w:rPr>
          <w:b/>
        </w:rPr>
      </w:pPr>
    </w:p>
    <w:p w:rsidR="003767A3" w:rsidRPr="00F43DB9" w:rsidRDefault="003767A3" w:rsidP="00307DF5">
      <w:pPr>
        <w:jc w:val="center"/>
        <w:rPr>
          <w:b/>
        </w:rPr>
      </w:pPr>
    </w:p>
    <w:p w:rsidR="00EA1E62" w:rsidRPr="00F02762" w:rsidRDefault="00EA1E62" w:rsidP="00EA1E62">
      <w:pPr>
        <w:jc w:val="center"/>
        <w:rPr>
          <w:b/>
          <w:sz w:val="28"/>
          <w:szCs w:val="28"/>
        </w:rPr>
      </w:pPr>
      <w:r w:rsidRPr="00F02762">
        <w:rPr>
          <w:b/>
          <w:sz w:val="28"/>
          <w:szCs w:val="28"/>
        </w:rPr>
        <w:t>ХВОЙНИНСКИЙ МУНИЦИПАЛЬНЫЙ ОКРУГ</w:t>
      </w:r>
    </w:p>
    <w:p w:rsidR="00EA1E62" w:rsidRPr="00F02762" w:rsidRDefault="00EA1E62" w:rsidP="00EA1E62">
      <w:pPr>
        <w:jc w:val="center"/>
        <w:rPr>
          <w:b/>
          <w:sz w:val="28"/>
          <w:szCs w:val="28"/>
        </w:rPr>
      </w:pPr>
      <w:r w:rsidRPr="00F02762">
        <w:rPr>
          <w:b/>
          <w:sz w:val="28"/>
          <w:szCs w:val="28"/>
        </w:rPr>
        <w:t>НОВГОРОДСКОЙ ОБЛАСТИ</w:t>
      </w:r>
    </w:p>
    <w:p w:rsidR="00EA1E62" w:rsidRPr="00F02762" w:rsidRDefault="00EA1E62" w:rsidP="00EA1E62">
      <w:pPr>
        <w:jc w:val="center"/>
        <w:rPr>
          <w:b/>
          <w:sz w:val="28"/>
          <w:szCs w:val="28"/>
        </w:rPr>
      </w:pPr>
      <w:r w:rsidRPr="00F02762">
        <w:rPr>
          <w:b/>
          <w:sz w:val="28"/>
          <w:szCs w:val="28"/>
        </w:rPr>
        <w:t>ГЕНЕРАЛЬНЫЙ ПЛАН</w:t>
      </w:r>
      <w:r w:rsidR="000541C0">
        <w:rPr>
          <w:b/>
          <w:sz w:val="28"/>
          <w:szCs w:val="28"/>
        </w:rPr>
        <w:t xml:space="preserve"> </w:t>
      </w:r>
    </w:p>
    <w:p w:rsidR="00EA1E62" w:rsidRPr="003C7DC6" w:rsidRDefault="00EA1E62" w:rsidP="00307DF5">
      <w:pPr>
        <w:jc w:val="center"/>
        <w:rPr>
          <w:b/>
          <w:sz w:val="28"/>
          <w:szCs w:val="28"/>
        </w:rPr>
      </w:pPr>
    </w:p>
    <w:p w:rsidR="00227039" w:rsidRPr="003C7DC6" w:rsidRDefault="00227039" w:rsidP="00307DF5">
      <w:pPr>
        <w:jc w:val="center"/>
        <w:rPr>
          <w:b/>
          <w:sz w:val="28"/>
          <w:szCs w:val="28"/>
        </w:rPr>
      </w:pPr>
    </w:p>
    <w:p w:rsidR="00F43DB9" w:rsidRPr="003C7DC6" w:rsidRDefault="00F43DB9" w:rsidP="00307DF5">
      <w:pPr>
        <w:jc w:val="center"/>
        <w:rPr>
          <w:b/>
          <w:sz w:val="28"/>
          <w:szCs w:val="28"/>
        </w:rPr>
      </w:pPr>
    </w:p>
    <w:p w:rsidR="006C6242" w:rsidRPr="003C7DC6" w:rsidRDefault="006C6242" w:rsidP="00307DF5">
      <w:pPr>
        <w:jc w:val="center"/>
        <w:rPr>
          <w:b/>
          <w:sz w:val="28"/>
          <w:szCs w:val="28"/>
        </w:rPr>
      </w:pPr>
    </w:p>
    <w:p w:rsidR="00227039" w:rsidRPr="003C7DC6" w:rsidRDefault="00227039" w:rsidP="00307DF5">
      <w:pPr>
        <w:jc w:val="center"/>
        <w:rPr>
          <w:b/>
          <w:sz w:val="28"/>
          <w:szCs w:val="28"/>
        </w:rPr>
      </w:pPr>
    </w:p>
    <w:p w:rsidR="00227039" w:rsidRPr="003C7DC6" w:rsidRDefault="00227039" w:rsidP="00307DF5">
      <w:pPr>
        <w:jc w:val="center"/>
        <w:rPr>
          <w:b/>
          <w:sz w:val="28"/>
          <w:szCs w:val="28"/>
        </w:rPr>
      </w:pPr>
    </w:p>
    <w:p w:rsidR="00320AE0" w:rsidRPr="003C7DC6" w:rsidRDefault="00320AE0" w:rsidP="003C409E">
      <w:pPr>
        <w:jc w:val="center"/>
        <w:rPr>
          <w:b/>
          <w:sz w:val="28"/>
          <w:szCs w:val="28"/>
        </w:rPr>
      </w:pPr>
    </w:p>
    <w:p w:rsidR="00320AE0" w:rsidRPr="003C7DC6" w:rsidRDefault="00320AE0" w:rsidP="003C409E">
      <w:pPr>
        <w:jc w:val="center"/>
        <w:rPr>
          <w:sz w:val="28"/>
          <w:szCs w:val="28"/>
        </w:rPr>
      </w:pPr>
      <w:r w:rsidRPr="003C7DC6">
        <w:rPr>
          <w:sz w:val="28"/>
          <w:szCs w:val="28"/>
        </w:rPr>
        <w:t xml:space="preserve">ТОМ </w:t>
      </w:r>
      <w:r w:rsidR="00FA3020" w:rsidRPr="003C7DC6">
        <w:rPr>
          <w:sz w:val="28"/>
          <w:szCs w:val="28"/>
        </w:rPr>
        <w:t>1</w:t>
      </w:r>
    </w:p>
    <w:p w:rsidR="00320AE0" w:rsidRPr="003C7DC6" w:rsidRDefault="00FA3020" w:rsidP="00320AE0">
      <w:pPr>
        <w:jc w:val="center"/>
      </w:pPr>
      <w:r w:rsidRPr="003C7DC6">
        <w:rPr>
          <w:sz w:val="28"/>
          <w:szCs w:val="28"/>
        </w:rPr>
        <w:t>ПОЛОЖЕНИЕ О ТЕРРИТОРИАЛЬНОМ ПЛАНИРОВАНИИ</w:t>
      </w:r>
    </w:p>
    <w:p w:rsidR="00320AE0" w:rsidRPr="003C7DC6" w:rsidRDefault="00320AE0" w:rsidP="00320AE0">
      <w:pPr>
        <w:jc w:val="center"/>
        <w:rPr>
          <w:b/>
        </w:rPr>
      </w:pPr>
    </w:p>
    <w:p w:rsidR="00320AE0" w:rsidRPr="003C7DC6" w:rsidRDefault="00320AE0" w:rsidP="00320AE0">
      <w:pPr>
        <w:jc w:val="center"/>
        <w:rPr>
          <w:b/>
        </w:rPr>
      </w:pPr>
    </w:p>
    <w:p w:rsidR="00320AE0" w:rsidRPr="003C7DC6" w:rsidRDefault="00320AE0" w:rsidP="00320AE0">
      <w:pPr>
        <w:jc w:val="center"/>
      </w:pPr>
    </w:p>
    <w:p w:rsidR="00320AE0" w:rsidRPr="003C7DC6" w:rsidRDefault="00320AE0" w:rsidP="00320AE0">
      <w:pPr>
        <w:jc w:val="center"/>
      </w:pPr>
    </w:p>
    <w:p w:rsidR="00320AE0" w:rsidRPr="003C7DC6" w:rsidRDefault="00320AE0" w:rsidP="00320AE0">
      <w:pPr>
        <w:jc w:val="center"/>
      </w:pPr>
    </w:p>
    <w:p w:rsidR="00320AE0" w:rsidRPr="003C7DC6" w:rsidRDefault="00320AE0" w:rsidP="00320AE0">
      <w:pPr>
        <w:jc w:val="center"/>
      </w:pPr>
    </w:p>
    <w:p w:rsidR="00320AE0" w:rsidRPr="003C7DC6" w:rsidRDefault="00320AE0" w:rsidP="00320AE0">
      <w:pPr>
        <w:jc w:val="center"/>
      </w:pPr>
    </w:p>
    <w:p w:rsidR="00320AE0" w:rsidRPr="003C7DC6" w:rsidRDefault="00320AE0" w:rsidP="00320AE0">
      <w:pPr>
        <w:jc w:val="center"/>
      </w:pPr>
    </w:p>
    <w:p w:rsidR="00307DF5" w:rsidRPr="003C7DC6" w:rsidRDefault="00307DF5" w:rsidP="00320AE0">
      <w:pPr>
        <w:jc w:val="center"/>
      </w:pPr>
    </w:p>
    <w:p w:rsidR="00307DF5" w:rsidRPr="003C7DC6" w:rsidRDefault="00307DF5" w:rsidP="00320AE0">
      <w:pPr>
        <w:jc w:val="center"/>
      </w:pPr>
    </w:p>
    <w:p w:rsidR="006C6242" w:rsidRPr="003C7DC6" w:rsidRDefault="006C6242" w:rsidP="00320AE0">
      <w:pPr>
        <w:jc w:val="center"/>
      </w:pPr>
    </w:p>
    <w:p w:rsidR="00320AE0" w:rsidRPr="003C7DC6" w:rsidRDefault="00320AE0" w:rsidP="00320AE0">
      <w:pPr>
        <w:jc w:val="center"/>
      </w:pPr>
    </w:p>
    <w:p w:rsidR="004814A3" w:rsidRDefault="004814A3" w:rsidP="00320AE0">
      <w:pPr>
        <w:jc w:val="center"/>
      </w:pPr>
    </w:p>
    <w:p w:rsidR="002A42CF" w:rsidRPr="003C7DC6" w:rsidRDefault="002A42CF" w:rsidP="00320AE0">
      <w:pPr>
        <w:jc w:val="center"/>
      </w:pPr>
    </w:p>
    <w:p w:rsidR="004814A3" w:rsidRPr="003C7DC6" w:rsidRDefault="004814A3" w:rsidP="00320AE0">
      <w:pPr>
        <w:jc w:val="center"/>
      </w:pPr>
    </w:p>
    <w:p w:rsidR="00F43DB9" w:rsidRPr="003C7DC6" w:rsidRDefault="00F43DB9" w:rsidP="00320AE0">
      <w:pPr>
        <w:jc w:val="center"/>
      </w:pPr>
    </w:p>
    <w:p w:rsidR="004814A3" w:rsidRPr="003C7DC6" w:rsidRDefault="004814A3" w:rsidP="00320AE0">
      <w:pPr>
        <w:jc w:val="center"/>
      </w:pPr>
    </w:p>
    <w:p w:rsidR="004814A3" w:rsidRPr="003C7DC6" w:rsidRDefault="004814A3" w:rsidP="00320AE0">
      <w:pPr>
        <w:jc w:val="center"/>
      </w:pPr>
    </w:p>
    <w:p w:rsidR="00362FE6" w:rsidRPr="003C7DC6" w:rsidRDefault="00362FE6" w:rsidP="00362FE6">
      <w:pPr>
        <w:jc w:val="center"/>
      </w:pPr>
    </w:p>
    <w:p w:rsidR="006C6242" w:rsidRPr="003C7DC6" w:rsidRDefault="006C6242" w:rsidP="00362FE6">
      <w:pPr>
        <w:jc w:val="center"/>
      </w:pPr>
    </w:p>
    <w:p w:rsidR="00320AE0" w:rsidRPr="003C7DC6" w:rsidRDefault="00320AE0" w:rsidP="00320AE0">
      <w:pPr>
        <w:jc w:val="center"/>
        <w:rPr>
          <w:b/>
          <w:sz w:val="28"/>
          <w:szCs w:val="28"/>
        </w:rPr>
      </w:pPr>
      <w:r w:rsidRPr="003C7DC6">
        <w:rPr>
          <w:b/>
          <w:sz w:val="28"/>
          <w:szCs w:val="28"/>
        </w:rPr>
        <w:br w:type="page"/>
      </w: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FE695E" w:rsidRPr="003C7DC6" w:rsidTr="00114A8E">
        <w:tc>
          <w:tcPr>
            <w:tcW w:w="8469" w:type="dxa"/>
            <w:shd w:val="clear" w:color="auto" w:fill="auto"/>
          </w:tcPr>
          <w:p w:rsidR="0085017D" w:rsidRDefault="0085017D" w:rsidP="004A7A2A">
            <w:pPr>
              <w:spacing w:after="195" w:line="259" w:lineRule="auto"/>
              <w:ind w:left="-25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87696" cy="1040892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696" cy="10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017D" w:rsidRDefault="0085017D" w:rsidP="004A7A2A">
            <w:pPr>
              <w:spacing w:after="23" w:line="248" w:lineRule="auto"/>
              <w:ind w:right="40"/>
              <w:jc w:val="center"/>
            </w:pPr>
            <w:r>
              <w:rPr>
                <w:sz w:val="20"/>
              </w:rPr>
              <w:t>Общество с ограниченной ответственностью «Монолит-</w:t>
            </w:r>
            <w:proofErr w:type="spellStart"/>
            <w:r>
              <w:rPr>
                <w:sz w:val="20"/>
              </w:rPr>
              <w:t>Риэл</w:t>
            </w:r>
            <w:proofErr w:type="spellEnd"/>
            <w:r>
              <w:rPr>
                <w:sz w:val="20"/>
              </w:rPr>
              <w:t>», Адрес: 614068,</w:t>
            </w:r>
            <w:r w:rsidR="004A7A2A" w:rsidRPr="004A7A2A">
              <w:t xml:space="preserve"> </w:t>
            </w:r>
            <w:r>
              <w:rPr>
                <w:sz w:val="20"/>
              </w:rPr>
              <w:t xml:space="preserve">г. Пермь, ул. Куйбышева, д. 37, оф. 616/8, р/с 40702810849090016893 в </w:t>
            </w:r>
            <w:proofErr w:type="gramStart"/>
            <w:r>
              <w:rPr>
                <w:sz w:val="20"/>
              </w:rPr>
              <w:t>ПАО  Сбербанка</w:t>
            </w:r>
            <w:proofErr w:type="gramEnd"/>
            <w:r>
              <w:rPr>
                <w:sz w:val="20"/>
              </w:rPr>
              <w:t xml:space="preserve"> Волго-Вятское</w:t>
            </w:r>
            <w:r w:rsidR="004A7A2A" w:rsidRPr="004A7A2A">
              <w:t xml:space="preserve"> </w:t>
            </w:r>
            <w:r>
              <w:rPr>
                <w:sz w:val="20"/>
              </w:rPr>
              <w:t>г. Нижний Новгород, к/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z w:val="20"/>
              </w:rPr>
              <w:t xml:space="preserve"> 30101810900000000603, БИК 045773603, ИНН 5903098469, КПП 590301001 т.8-90824-09-605, 89822480135</w:t>
            </w:r>
          </w:p>
          <w:p w:rsidR="00FE695E" w:rsidRPr="003C7DC6" w:rsidRDefault="00FE695E" w:rsidP="00114A8E">
            <w:pPr>
              <w:jc w:val="center"/>
              <w:rPr>
                <w:rFonts w:cs="Aharoni"/>
                <w:b/>
                <w:sz w:val="28"/>
                <w:szCs w:val="28"/>
              </w:rPr>
            </w:pPr>
          </w:p>
        </w:tc>
      </w:tr>
    </w:tbl>
    <w:p w:rsidR="00FE695E" w:rsidRPr="003C7DC6" w:rsidRDefault="00FE695E" w:rsidP="00FE695E">
      <w:pPr>
        <w:jc w:val="center"/>
      </w:pPr>
    </w:p>
    <w:p w:rsidR="00FE695E" w:rsidRPr="003C7DC6" w:rsidRDefault="00FE695E" w:rsidP="002B3EC8"/>
    <w:p w:rsidR="00FE695E" w:rsidRPr="003C7DC6" w:rsidRDefault="00FE695E" w:rsidP="00FE695E">
      <w:pPr>
        <w:jc w:val="center"/>
      </w:pPr>
    </w:p>
    <w:p w:rsidR="00FE695E" w:rsidRPr="003C7DC6" w:rsidRDefault="00FE695E" w:rsidP="004A7A2A"/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FE695E" w:rsidRPr="003C7DC6" w:rsidTr="00114A8E">
        <w:trPr>
          <w:jc w:val="center"/>
        </w:trPr>
        <w:tc>
          <w:tcPr>
            <w:tcW w:w="4820" w:type="dxa"/>
            <w:shd w:val="clear" w:color="auto" w:fill="auto"/>
          </w:tcPr>
          <w:p w:rsidR="00FE695E" w:rsidRPr="003C7DC6" w:rsidRDefault="00FE695E" w:rsidP="00114A8E">
            <w:pPr>
              <w:suppressAutoHyphens/>
              <w:ind w:left="2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Заказчик:</w:t>
            </w:r>
          </w:p>
          <w:p w:rsidR="00FE695E" w:rsidRPr="003C7DC6" w:rsidRDefault="00FE695E" w:rsidP="00114A8E">
            <w:pPr>
              <w:suppressAutoHyphens/>
              <w:ind w:left="2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Администрация Хвойнинского муниципального округа Новгородской области</w:t>
            </w:r>
          </w:p>
        </w:tc>
        <w:tc>
          <w:tcPr>
            <w:tcW w:w="4677" w:type="dxa"/>
          </w:tcPr>
          <w:p w:rsidR="00FE695E" w:rsidRPr="003C7DC6" w:rsidRDefault="00FE695E" w:rsidP="00114A8E">
            <w:pPr>
              <w:suppressAutoHyphens/>
              <w:ind w:firstLine="1134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Муниципальный контракт</w:t>
            </w:r>
          </w:p>
          <w:p w:rsidR="00FE695E" w:rsidRPr="00D52052" w:rsidRDefault="00FE695E" w:rsidP="00114A8E">
            <w:pPr>
              <w:suppressAutoHyphens/>
              <w:ind w:firstLine="1134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№ </w:t>
            </w:r>
            <w:r w:rsidR="00990057" w:rsidRPr="00D52052">
              <w:rPr>
                <w:sz w:val="20"/>
                <w:szCs w:val="20"/>
              </w:rPr>
              <w:t>78</w:t>
            </w:r>
          </w:p>
          <w:p w:rsidR="00FE695E" w:rsidRPr="003C7DC6" w:rsidRDefault="008A7A69" w:rsidP="00154BD8">
            <w:pPr>
              <w:suppressAutoHyphens/>
              <w:ind w:firstLine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 w:rsidR="00154BD8" w:rsidRPr="00D52052">
              <w:rPr>
                <w:sz w:val="20"/>
                <w:szCs w:val="20"/>
              </w:rPr>
              <w:t xml:space="preserve">3 </w:t>
            </w:r>
            <w:r w:rsidR="00154BD8">
              <w:rPr>
                <w:sz w:val="20"/>
                <w:szCs w:val="20"/>
              </w:rPr>
              <w:t xml:space="preserve">мая </w:t>
            </w:r>
            <w:r>
              <w:rPr>
                <w:sz w:val="20"/>
                <w:szCs w:val="20"/>
              </w:rPr>
              <w:t>2024</w:t>
            </w:r>
            <w:r w:rsidR="00FE695E" w:rsidRPr="003C7DC6">
              <w:rPr>
                <w:sz w:val="20"/>
                <w:szCs w:val="20"/>
              </w:rPr>
              <w:t xml:space="preserve"> года</w:t>
            </w:r>
          </w:p>
        </w:tc>
      </w:tr>
    </w:tbl>
    <w:p w:rsidR="00FE695E" w:rsidRPr="003C7DC6" w:rsidRDefault="00FE695E" w:rsidP="00FE695E">
      <w:pPr>
        <w:suppressAutoHyphens/>
        <w:ind w:left="2232" w:right="-80"/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2B3EC8"/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  <w:rPr>
          <w:b/>
          <w:sz w:val="36"/>
          <w:szCs w:val="36"/>
        </w:rPr>
      </w:pP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  <w:r w:rsidRPr="003C7DC6">
        <w:rPr>
          <w:b/>
          <w:sz w:val="28"/>
          <w:szCs w:val="28"/>
        </w:rPr>
        <w:t>ХВОЙНИНСКИЙ МУНИЦИПАЛЬНЫЙ ОКРУГ</w:t>
      </w: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  <w:r w:rsidRPr="003C7DC6">
        <w:rPr>
          <w:b/>
          <w:sz w:val="28"/>
          <w:szCs w:val="28"/>
        </w:rPr>
        <w:t>НОВГОРОДСКОЙ ОБЛАСТИ</w:t>
      </w: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  <w:r w:rsidRPr="003C7DC6">
        <w:rPr>
          <w:b/>
          <w:sz w:val="28"/>
          <w:szCs w:val="28"/>
        </w:rPr>
        <w:t>ГЕНЕРАЛЬНЫЙ ПЛАН</w:t>
      </w:r>
      <w:r w:rsidR="00C4216A">
        <w:rPr>
          <w:b/>
          <w:sz w:val="28"/>
          <w:szCs w:val="28"/>
        </w:rPr>
        <w:t xml:space="preserve"> </w:t>
      </w: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</w:p>
    <w:p w:rsidR="00FE695E" w:rsidRPr="003C7DC6" w:rsidRDefault="00FE695E" w:rsidP="00FE695E">
      <w:pPr>
        <w:jc w:val="center"/>
        <w:rPr>
          <w:b/>
          <w:sz w:val="28"/>
          <w:szCs w:val="28"/>
        </w:rPr>
      </w:pPr>
    </w:p>
    <w:p w:rsidR="00FE695E" w:rsidRPr="003C7DC6" w:rsidRDefault="00FE695E" w:rsidP="00FE695E">
      <w:pPr>
        <w:jc w:val="center"/>
        <w:rPr>
          <w:sz w:val="28"/>
          <w:szCs w:val="28"/>
        </w:rPr>
      </w:pPr>
      <w:r w:rsidRPr="003C7DC6">
        <w:rPr>
          <w:sz w:val="28"/>
          <w:szCs w:val="28"/>
        </w:rPr>
        <w:t>ТОМ 1</w:t>
      </w:r>
    </w:p>
    <w:p w:rsidR="00FE695E" w:rsidRPr="003C7DC6" w:rsidRDefault="00FE695E" w:rsidP="00FE695E">
      <w:pPr>
        <w:jc w:val="center"/>
      </w:pPr>
      <w:r w:rsidRPr="003C7DC6">
        <w:rPr>
          <w:sz w:val="28"/>
          <w:szCs w:val="28"/>
        </w:rPr>
        <w:t>ПОЛОЖЕНИЕ О ТЕРРИТОРИАЛЬНОМ ПЛАНИРОВАНИИ</w:t>
      </w: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FE695E" w:rsidRPr="003C7DC6" w:rsidTr="00114A8E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95E" w:rsidRPr="0043793A" w:rsidRDefault="002B3EC8" w:rsidP="002B3EC8">
            <w:pPr>
              <w:jc w:val="left"/>
              <w:rPr>
                <w:highlight w:val="yellow"/>
                <w:lang w:eastAsia="en-US" w:bidi="en-US"/>
              </w:rPr>
            </w:pPr>
            <w:r w:rsidRPr="002B3EC8">
              <w:t>ООО</w:t>
            </w:r>
            <w:r>
              <w:t xml:space="preserve"> </w:t>
            </w:r>
            <w:r w:rsidRPr="002B3EC8">
              <w:t>«М</w:t>
            </w:r>
            <w:r w:rsidR="006B5735">
              <w:t>онолит-</w:t>
            </w:r>
            <w:proofErr w:type="spellStart"/>
            <w:r w:rsidR="006B5735">
              <w:t>Р</w:t>
            </w:r>
            <w:r w:rsidRPr="002B3EC8">
              <w:t>иэл</w:t>
            </w:r>
            <w:proofErr w:type="spellEnd"/>
            <w:r w:rsidRPr="002B3EC8">
              <w:t>»</w:t>
            </w:r>
            <w:r w:rsidR="00FE695E" w:rsidRPr="002B3EC8">
              <w:br/>
            </w:r>
            <w:r w:rsidR="005515BC" w:rsidRPr="002B3EC8">
              <w:t>Минин Владимир Геннадьевич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E695E" w:rsidRPr="0043793A" w:rsidRDefault="00FE695E" w:rsidP="00114A8E">
            <w:pPr>
              <w:spacing w:line="276" w:lineRule="auto"/>
              <w:rPr>
                <w:highlight w:val="yellow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95E" w:rsidRPr="0043793A" w:rsidRDefault="00FE695E" w:rsidP="00114A8E">
            <w:pPr>
              <w:spacing w:line="276" w:lineRule="auto"/>
              <w:rPr>
                <w:highlight w:val="yellow"/>
              </w:rPr>
            </w:pPr>
          </w:p>
          <w:p w:rsidR="00FE695E" w:rsidRPr="0043793A" w:rsidRDefault="005515BC" w:rsidP="00114A8E">
            <w:pPr>
              <w:spacing w:line="276" w:lineRule="auto"/>
              <w:rPr>
                <w:highlight w:val="yellow"/>
                <w:lang w:eastAsia="en-US" w:bidi="en-US"/>
              </w:rPr>
            </w:pPr>
            <w:proofErr w:type="spellStart"/>
            <w:r w:rsidRPr="005515BC">
              <w:t>В.Г.Минин</w:t>
            </w:r>
            <w:proofErr w:type="spellEnd"/>
          </w:p>
        </w:tc>
      </w:tr>
    </w:tbl>
    <w:p w:rsidR="00FE695E" w:rsidRPr="003C7DC6" w:rsidRDefault="00FE695E" w:rsidP="00FE695E">
      <w:pPr>
        <w:jc w:val="center"/>
      </w:pPr>
    </w:p>
    <w:p w:rsidR="00FE695E" w:rsidRPr="003C7DC6" w:rsidRDefault="00FE695E" w:rsidP="002B3EC8"/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FE695E" w:rsidP="00FE695E">
      <w:pPr>
        <w:jc w:val="center"/>
      </w:pPr>
    </w:p>
    <w:p w:rsidR="00FE695E" w:rsidRPr="003C7DC6" w:rsidRDefault="002B3EC8" w:rsidP="00FE6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E695E" w:rsidRPr="002B3EC8">
        <w:rPr>
          <w:b/>
          <w:sz w:val="28"/>
          <w:szCs w:val="28"/>
        </w:rPr>
        <w:t xml:space="preserve"> г.</w:t>
      </w:r>
      <w:r w:rsidR="00FE695E" w:rsidRPr="003C7DC6">
        <w:rPr>
          <w:b/>
          <w:sz w:val="28"/>
          <w:szCs w:val="28"/>
        </w:rPr>
        <w:br w:type="page"/>
      </w:r>
    </w:p>
    <w:p w:rsidR="00002442" w:rsidRPr="003C7DC6" w:rsidRDefault="00002442" w:rsidP="000A677C">
      <w:pPr>
        <w:jc w:val="center"/>
        <w:outlineLvl w:val="0"/>
        <w:rPr>
          <w:b/>
        </w:rPr>
        <w:sectPr w:rsidR="00002442" w:rsidRPr="003C7DC6" w:rsidSect="00A82D70">
          <w:type w:val="nextColumn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:rsidR="00B20883" w:rsidRPr="003C7DC6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7DC6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:rsidR="002A3784" w:rsidRPr="003C7DC6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:rsidR="00707FF3" w:rsidRDefault="00082609" w:rsidP="00707FF3">
      <w:pPr>
        <w:pStyle w:val="11"/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</w:rPr>
      </w:pPr>
      <w:r w:rsidRPr="003C7DC6">
        <w:rPr>
          <w:noProof/>
          <w:szCs w:val="24"/>
        </w:rPr>
        <w:fldChar w:fldCharType="begin"/>
      </w:r>
      <w:r w:rsidR="00811C13" w:rsidRPr="003C7DC6">
        <w:rPr>
          <w:noProof/>
          <w:szCs w:val="24"/>
        </w:rPr>
        <w:instrText xml:space="preserve"> TOC \o "3-3" \h \z \u \t "Заголовок 1;1;Заголовок 2;2" </w:instrText>
      </w:r>
      <w:r w:rsidRPr="003C7DC6">
        <w:rPr>
          <w:noProof/>
          <w:szCs w:val="24"/>
        </w:rPr>
        <w:fldChar w:fldCharType="separate"/>
      </w:r>
      <w:hyperlink w:anchor="_Toc152312036" w:history="1">
        <w:r w:rsidR="00707FF3" w:rsidRPr="00CF2EA9">
          <w:rPr>
            <w:rStyle w:val="a5"/>
            <w:noProof/>
          </w:rPr>
          <w:t>Введение</w:t>
        </w:r>
        <w:r w:rsidR="00707F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07FF3">
          <w:rPr>
            <w:noProof/>
            <w:webHidden/>
          </w:rPr>
          <w:instrText xml:space="preserve"> PAGEREF _Toc152312036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07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7FF3" w:rsidRDefault="00E65765" w:rsidP="00707FF3">
      <w:pPr>
        <w:pStyle w:val="11"/>
        <w:tabs>
          <w:tab w:val="left" w:pos="442"/>
        </w:tabs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</w:rPr>
      </w:pPr>
      <w:hyperlink w:anchor="_Toc152312037" w:history="1">
        <w:r w:rsidR="00707FF3" w:rsidRPr="00CF2EA9">
          <w:rPr>
            <w:rStyle w:val="a5"/>
            <w:rFonts w:eastAsia="Times New Roman"/>
            <w:noProof/>
            <w:lang w:eastAsia="ar-SA" w:bidi="en-US"/>
          </w:rPr>
          <w:t>1.</w:t>
        </w:r>
        <w:r w:rsidR="00707FF3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eastAsia="ru-RU"/>
          </w:rPr>
          <w:tab/>
        </w:r>
        <w:r w:rsidR="00707FF3" w:rsidRPr="00CF2EA9">
          <w:rPr>
            <w:rStyle w:val="a5"/>
            <w:noProof/>
          </w:rPr>
          <w:t xml:space="preserve">Сведения </w:t>
        </w:r>
        <w:r w:rsidR="00707FF3" w:rsidRPr="00CF2EA9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мо</w:t>
        </w:r>
        <w:r w:rsidR="00707FF3">
          <w:rPr>
            <w:noProof/>
            <w:webHidden/>
          </w:rPr>
          <w:tab/>
        </w:r>
        <w:r w:rsidR="00082609">
          <w:rPr>
            <w:noProof/>
            <w:webHidden/>
          </w:rPr>
          <w:fldChar w:fldCharType="begin"/>
        </w:r>
        <w:r w:rsidR="00707FF3">
          <w:rPr>
            <w:noProof/>
            <w:webHidden/>
          </w:rPr>
          <w:instrText xml:space="preserve"> PAGEREF _Toc152312037 \h </w:instrText>
        </w:r>
        <w:r w:rsidR="00082609">
          <w:rPr>
            <w:noProof/>
            <w:webHidden/>
          </w:rPr>
        </w:r>
        <w:r w:rsidR="00082609">
          <w:rPr>
            <w:noProof/>
            <w:webHidden/>
          </w:rPr>
          <w:fldChar w:fldCharType="separate"/>
        </w:r>
        <w:r w:rsidR="00707FF3">
          <w:rPr>
            <w:noProof/>
            <w:webHidden/>
          </w:rPr>
          <w:t>6</w:t>
        </w:r>
        <w:r w:rsidR="00082609">
          <w:rPr>
            <w:noProof/>
            <w:webHidden/>
          </w:rPr>
          <w:fldChar w:fldCharType="end"/>
        </w:r>
      </w:hyperlink>
    </w:p>
    <w:p w:rsidR="00707FF3" w:rsidRDefault="00E65765" w:rsidP="00707FF3">
      <w:pPr>
        <w:pStyle w:val="11"/>
        <w:tabs>
          <w:tab w:val="left" w:pos="442"/>
        </w:tabs>
        <w:jc w:val="both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ru-RU"/>
        </w:rPr>
      </w:pPr>
      <w:hyperlink w:anchor="_Toc152312038" w:history="1">
        <w:r w:rsidR="00707FF3" w:rsidRPr="00CF2EA9">
          <w:rPr>
            <w:rStyle w:val="a5"/>
            <w:rFonts w:eastAsia="Times New Roman"/>
            <w:noProof/>
            <w:lang w:eastAsia="ar-SA" w:bidi="en-US"/>
          </w:rPr>
          <w:t>2.</w:t>
        </w:r>
        <w:r w:rsidR="00707FF3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eastAsia="ru-RU"/>
          </w:rPr>
          <w:tab/>
        </w:r>
        <w:r w:rsidR="00707FF3" w:rsidRPr="00CF2EA9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707FF3">
          <w:rPr>
            <w:noProof/>
            <w:webHidden/>
          </w:rPr>
          <w:tab/>
        </w:r>
        <w:r w:rsidR="00082609">
          <w:rPr>
            <w:noProof/>
            <w:webHidden/>
          </w:rPr>
          <w:fldChar w:fldCharType="begin"/>
        </w:r>
        <w:r w:rsidR="00707FF3">
          <w:rPr>
            <w:noProof/>
            <w:webHidden/>
          </w:rPr>
          <w:instrText xml:space="preserve"> PAGEREF _Toc152312038 \h </w:instrText>
        </w:r>
        <w:r w:rsidR="00082609">
          <w:rPr>
            <w:noProof/>
            <w:webHidden/>
          </w:rPr>
        </w:r>
        <w:r w:rsidR="00082609">
          <w:rPr>
            <w:noProof/>
            <w:webHidden/>
          </w:rPr>
          <w:fldChar w:fldCharType="separate"/>
        </w:r>
        <w:r w:rsidR="00707FF3">
          <w:rPr>
            <w:noProof/>
            <w:webHidden/>
          </w:rPr>
          <w:t>8</w:t>
        </w:r>
        <w:r w:rsidR="00082609">
          <w:rPr>
            <w:noProof/>
            <w:webHidden/>
          </w:rPr>
          <w:fldChar w:fldCharType="end"/>
        </w:r>
      </w:hyperlink>
    </w:p>
    <w:p w:rsidR="002D3FC6" w:rsidRPr="003C7DC6" w:rsidRDefault="00082609" w:rsidP="00AB2BDA">
      <w:pPr>
        <w:pStyle w:val="11"/>
        <w:rPr>
          <w:rFonts w:eastAsiaTheme="majorEastAsia"/>
          <w:b w:val="0"/>
          <w:bCs w:val="0"/>
          <w:caps/>
        </w:rPr>
      </w:pPr>
      <w:r w:rsidRPr="003C7DC6">
        <w:rPr>
          <w:noProof/>
        </w:rPr>
        <w:fldChar w:fldCharType="end"/>
      </w:r>
      <w:bookmarkStart w:id="3" w:name="_Toc370201470"/>
      <w:r w:rsidR="002D3FC6" w:rsidRPr="003C7DC6">
        <w:br w:type="page"/>
      </w:r>
    </w:p>
    <w:p w:rsidR="00B20883" w:rsidRPr="003C7DC6" w:rsidRDefault="00B20883" w:rsidP="00D528A2">
      <w:pPr>
        <w:pStyle w:val="1"/>
        <w:rPr>
          <w:rFonts w:cs="Times New Roman"/>
          <w:szCs w:val="24"/>
        </w:rPr>
      </w:pPr>
      <w:bookmarkStart w:id="4" w:name="_Toc152312036"/>
      <w:r w:rsidRPr="003C7DC6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:rsidR="001F53BD" w:rsidRPr="003C7DC6" w:rsidRDefault="001F53BD" w:rsidP="001F53BD">
      <w:pPr>
        <w:shd w:val="clear" w:color="auto" w:fill="FFFFFF"/>
        <w:ind w:firstLine="709"/>
        <w:rPr>
          <w:lang w:eastAsia="ar-SA" w:bidi="en-US"/>
        </w:rPr>
      </w:pPr>
      <w:r w:rsidRPr="003C7DC6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EA7143" w:rsidRPr="003C7DC6">
        <w:rPr>
          <w:lang w:eastAsia="ar-SA" w:bidi="en-US"/>
        </w:rPr>
        <w:t>Хвойнинского</w:t>
      </w:r>
      <w:r w:rsidRPr="003C7DC6">
        <w:rPr>
          <w:lang w:eastAsia="ar-SA" w:bidi="en-US"/>
        </w:rPr>
        <w:t xml:space="preserve"> </w:t>
      </w:r>
      <w:r w:rsidR="007E719D" w:rsidRPr="003C7DC6">
        <w:rPr>
          <w:lang w:eastAsia="ar-SA" w:bidi="en-US"/>
        </w:rPr>
        <w:t xml:space="preserve">муниципального округа </w:t>
      </w:r>
      <w:r w:rsidR="00FE695E" w:rsidRPr="003C7DC6">
        <w:rPr>
          <w:lang w:eastAsia="ar-SA" w:bidi="en-US"/>
        </w:rPr>
        <w:t>Новгородской</w:t>
      </w:r>
      <w:r w:rsidRPr="003C7DC6">
        <w:rPr>
          <w:lang w:eastAsia="ar-SA" w:bidi="en-US"/>
        </w:rPr>
        <w:t xml:space="preserve"> </w:t>
      </w:r>
      <w:r w:rsidR="00E7129C" w:rsidRPr="003C7DC6">
        <w:rPr>
          <w:lang w:eastAsia="ar-SA" w:bidi="en-US"/>
        </w:rPr>
        <w:t>области</w:t>
      </w:r>
      <w:r w:rsidRPr="003C7DC6">
        <w:rPr>
          <w:lang w:eastAsia="ar-SA" w:bidi="en-US"/>
        </w:rPr>
        <w:t xml:space="preserve"> (</w:t>
      </w:r>
      <w:r w:rsidR="007E719D" w:rsidRPr="003C7DC6">
        <w:rPr>
          <w:color w:val="000000"/>
          <w:szCs w:val="20"/>
        </w:rPr>
        <w:t xml:space="preserve">далее – </w:t>
      </w:r>
      <w:r w:rsidR="00FE695E" w:rsidRPr="003C7DC6">
        <w:rPr>
          <w:color w:val="000000"/>
          <w:szCs w:val="20"/>
        </w:rPr>
        <w:t>Хвойнинский</w:t>
      </w:r>
      <w:r w:rsidR="007E719D" w:rsidRPr="003C7DC6">
        <w:rPr>
          <w:color w:val="000000"/>
          <w:szCs w:val="20"/>
        </w:rPr>
        <w:t xml:space="preserve"> муниципальный округ</w:t>
      </w:r>
      <w:r w:rsidRPr="003C7DC6">
        <w:rPr>
          <w:lang w:eastAsia="ar-SA" w:bidi="en-US"/>
        </w:rPr>
        <w:t>) является документом территориального планирования муниципального образования.</w:t>
      </w:r>
    </w:p>
    <w:p w:rsidR="001F53BD" w:rsidRPr="003C7DC6" w:rsidRDefault="001F53BD" w:rsidP="00803986">
      <w:pPr>
        <w:ind w:firstLine="709"/>
        <w:rPr>
          <w:lang w:eastAsia="ar-SA" w:bidi="en-US"/>
        </w:rPr>
      </w:pPr>
      <w:r w:rsidRPr="003C7DC6">
        <w:rPr>
          <w:lang w:eastAsia="ar-SA" w:bidi="en-US"/>
        </w:rPr>
        <w:t>Основной целью территориаль</w:t>
      </w:r>
      <w:r w:rsidR="00B73939" w:rsidRPr="003C7DC6">
        <w:rPr>
          <w:lang w:eastAsia="ar-SA" w:bidi="en-US"/>
        </w:rPr>
        <w:t xml:space="preserve">ного планирования </w:t>
      </w:r>
      <w:r w:rsidR="00EA7143" w:rsidRPr="003C7DC6">
        <w:rPr>
          <w:lang w:eastAsia="ar-SA" w:bidi="en-US"/>
        </w:rPr>
        <w:t>Хвойнинского</w:t>
      </w:r>
      <w:r w:rsidR="007E719D" w:rsidRPr="003C7DC6">
        <w:rPr>
          <w:lang w:eastAsia="ar-SA" w:bidi="en-US"/>
        </w:rPr>
        <w:t xml:space="preserve"> муниципального округа</w:t>
      </w:r>
      <w:r w:rsidRPr="003C7DC6">
        <w:rPr>
          <w:lang w:eastAsia="ar-SA" w:bidi="en-US"/>
        </w:rPr>
        <w:t xml:space="preserve"> является определение н</w:t>
      </w:r>
      <w:r w:rsidR="00B73939" w:rsidRPr="003C7DC6">
        <w:rPr>
          <w:lang w:eastAsia="ar-SA" w:bidi="en-US"/>
        </w:rPr>
        <w:t xml:space="preserve">азначения территорий </w:t>
      </w:r>
      <w:r w:rsidR="00EA7143" w:rsidRPr="003C7DC6">
        <w:rPr>
          <w:lang w:eastAsia="ar-SA" w:bidi="en-US"/>
        </w:rPr>
        <w:t>Хвойнинского</w:t>
      </w:r>
      <w:r w:rsidR="007E719D" w:rsidRPr="003C7DC6">
        <w:rPr>
          <w:lang w:eastAsia="ar-SA" w:bidi="en-US"/>
        </w:rPr>
        <w:t xml:space="preserve"> муниципального округа </w:t>
      </w:r>
      <w:r w:rsidRPr="003C7DC6">
        <w:rPr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FE695E" w:rsidRPr="003C7DC6">
        <w:rPr>
          <w:lang w:eastAsia="ar-SA" w:bidi="en-US"/>
        </w:rPr>
        <w:t>Новгородской</w:t>
      </w:r>
      <w:r w:rsidR="00E7129C" w:rsidRPr="003C7DC6">
        <w:rPr>
          <w:lang w:eastAsia="ar-SA" w:bidi="en-US"/>
        </w:rPr>
        <w:t xml:space="preserve"> области</w:t>
      </w:r>
      <w:r w:rsidRPr="003C7DC6">
        <w:rPr>
          <w:lang w:eastAsia="ar-SA" w:bidi="en-US"/>
        </w:rPr>
        <w:t xml:space="preserve">, </w:t>
      </w:r>
      <w:r w:rsidR="00EA7143" w:rsidRPr="003C7DC6">
        <w:rPr>
          <w:lang w:eastAsia="ar-SA" w:bidi="en-US"/>
        </w:rPr>
        <w:t>Хвойнинского</w:t>
      </w:r>
      <w:r w:rsidR="007E719D" w:rsidRPr="003C7DC6">
        <w:rPr>
          <w:lang w:eastAsia="ar-SA" w:bidi="en-US"/>
        </w:rPr>
        <w:t xml:space="preserve"> муниципального округа</w:t>
      </w:r>
      <w:r w:rsidRPr="003C7DC6">
        <w:rPr>
          <w:lang w:eastAsia="ar-SA" w:bidi="en-US"/>
        </w:rPr>
        <w:t>.</w:t>
      </w:r>
    </w:p>
    <w:p w:rsidR="00BF2822" w:rsidRPr="003C7DC6" w:rsidRDefault="00BF2822" w:rsidP="001F53BD">
      <w:pPr>
        <w:spacing w:before="120"/>
        <w:ind w:firstLine="709"/>
        <w:rPr>
          <w:b/>
          <w:iCs/>
          <w:lang w:eastAsia="ar-SA" w:bidi="en-US"/>
        </w:rPr>
      </w:pPr>
      <w:r w:rsidRPr="003C7DC6">
        <w:rPr>
          <w:b/>
          <w:iCs/>
          <w:lang w:eastAsia="ar-SA" w:bidi="en-US"/>
        </w:rPr>
        <w:t>Нормативно-правовая база</w:t>
      </w:r>
    </w:p>
    <w:p w:rsidR="0034032E" w:rsidRPr="003C7DC6" w:rsidRDefault="0034032E" w:rsidP="0034032E">
      <w:pPr>
        <w:shd w:val="clear" w:color="auto" w:fill="FFFFFF"/>
        <w:ind w:firstLine="709"/>
        <w:rPr>
          <w:lang w:eastAsia="ar-SA" w:bidi="en-US"/>
        </w:rPr>
      </w:pPr>
      <w:r w:rsidRPr="003C7DC6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FE695E" w:rsidRPr="003C7DC6">
        <w:rPr>
          <w:lang w:eastAsia="ar-SA" w:bidi="en-US"/>
        </w:rPr>
        <w:t>Новгородской</w:t>
      </w:r>
      <w:r w:rsidR="007E719D" w:rsidRPr="003C7DC6">
        <w:rPr>
          <w:lang w:eastAsia="ar-SA" w:bidi="en-US"/>
        </w:rPr>
        <w:t xml:space="preserve"> области</w:t>
      </w:r>
      <w:r w:rsidRPr="003C7DC6">
        <w:rPr>
          <w:lang w:eastAsia="ar-SA" w:bidi="en-US"/>
        </w:rPr>
        <w:t xml:space="preserve">, Уставом </w:t>
      </w:r>
      <w:r w:rsidR="00067314" w:rsidRPr="003C7DC6">
        <w:rPr>
          <w:lang w:eastAsia="ar-SA" w:bidi="en-US"/>
        </w:rPr>
        <w:t>Хвойнинского</w:t>
      </w:r>
      <w:r w:rsidR="007E719D" w:rsidRPr="003C7DC6">
        <w:rPr>
          <w:lang w:eastAsia="ar-SA" w:bidi="en-US"/>
        </w:rPr>
        <w:t xml:space="preserve"> муниципального округа</w:t>
      </w:r>
      <w:r w:rsidRPr="003C7DC6">
        <w:rPr>
          <w:lang w:eastAsia="ar-SA" w:bidi="en-US"/>
        </w:rPr>
        <w:t xml:space="preserve">, нормативно-правовыми актами органов местного самоуправления </w:t>
      </w:r>
      <w:r w:rsidR="00067314" w:rsidRPr="003C7DC6">
        <w:rPr>
          <w:lang w:eastAsia="ar-SA" w:bidi="en-US"/>
        </w:rPr>
        <w:t>Хвойнинского</w:t>
      </w:r>
      <w:r w:rsidR="007E719D" w:rsidRPr="003C7DC6">
        <w:rPr>
          <w:lang w:eastAsia="ar-SA" w:bidi="en-US"/>
        </w:rPr>
        <w:t xml:space="preserve"> муниципального округа</w:t>
      </w:r>
      <w:r w:rsidRPr="003C7DC6">
        <w:rPr>
          <w:lang w:eastAsia="ar-SA" w:bidi="en-US"/>
        </w:rPr>
        <w:t>.</w:t>
      </w:r>
    </w:p>
    <w:p w:rsidR="00D87B86" w:rsidRPr="003C7DC6" w:rsidRDefault="00D87B86" w:rsidP="00E61759">
      <w:pPr>
        <w:shd w:val="clear" w:color="auto" w:fill="FFFFFF"/>
        <w:ind w:firstLine="709"/>
        <w:rPr>
          <w:lang w:eastAsia="ar-SA" w:bidi="en-US"/>
        </w:rPr>
      </w:pPr>
      <w:r w:rsidRPr="003C7DC6">
        <w:rPr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64130E" w:rsidRPr="003C7DC6">
        <w:rPr>
          <w:lang w:eastAsia="ar-SA" w:bidi="en-US"/>
        </w:rPr>
        <w:t>РФ</w:t>
      </w:r>
      <w:r w:rsidRPr="003C7DC6">
        <w:rPr>
          <w:lang w:eastAsia="ar-SA" w:bidi="en-US"/>
        </w:rPr>
        <w:t xml:space="preserve"> и иными нормативными правовыми актами.</w:t>
      </w:r>
    </w:p>
    <w:p w:rsidR="0034032E" w:rsidRPr="003C7DC6" w:rsidRDefault="0034032E" w:rsidP="0034032E">
      <w:pPr>
        <w:shd w:val="clear" w:color="auto" w:fill="FFFFFF"/>
        <w:ind w:firstLine="709"/>
        <w:rPr>
          <w:lang w:eastAsia="ar-SA" w:bidi="en-US"/>
        </w:rPr>
      </w:pPr>
      <w:r w:rsidRPr="003C7DC6">
        <w:rPr>
          <w:lang w:eastAsia="ar-SA" w:bidi="en-US"/>
        </w:rPr>
        <w:t xml:space="preserve">Структура текстовой части генерального плана </w:t>
      </w:r>
      <w:r w:rsidR="00067314" w:rsidRPr="003C7DC6">
        <w:rPr>
          <w:lang w:eastAsia="ar-SA" w:bidi="en-US"/>
        </w:rPr>
        <w:t xml:space="preserve">Хвойнинского </w:t>
      </w:r>
      <w:r w:rsidR="007E719D" w:rsidRPr="003C7DC6">
        <w:rPr>
          <w:lang w:eastAsia="ar-SA" w:bidi="en-US"/>
        </w:rPr>
        <w:t xml:space="preserve">муниципального округа </w:t>
      </w:r>
      <w:r w:rsidR="007E60CC" w:rsidRPr="003C7DC6">
        <w:rPr>
          <w:lang w:eastAsia="ar-SA" w:bidi="en-US"/>
        </w:rPr>
        <w:t>определена</w:t>
      </w:r>
      <w:r w:rsidRPr="003C7DC6">
        <w:rPr>
          <w:lang w:eastAsia="ar-SA" w:bidi="en-US"/>
        </w:rPr>
        <w:t xml:space="preserve"> согласно действующему законодательству и включает в себя:</w:t>
      </w:r>
    </w:p>
    <w:p w:rsidR="00E04A49" w:rsidRPr="003C7DC6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 w:rsidRPr="003C7DC6">
        <w:rPr>
          <w:lang w:eastAsia="ar-SA" w:bidi="en-US"/>
        </w:rPr>
        <w:t>Том 1. Положение о территориальном планировании.</w:t>
      </w:r>
    </w:p>
    <w:p w:rsidR="00E04A49" w:rsidRPr="003C7DC6" w:rsidRDefault="00E04A49" w:rsidP="007E1490">
      <w:pPr>
        <w:pStyle w:val="afff1"/>
        <w:numPr>
          <w:ilvl w:val="0"/>
          <w:numId w:val="3"/>
        </w:numPr>
        <w:rPr>
          <w:lang w:eastAsia="ar-SA" w:bidi="en-US"/>
        </w:rPr>
      </w:pPr>
      <w:r w:rsidRPr="003C7DC6">
        <w:rPr>
          <w:lang w:eastAsia="ar-SA" w:bidi="en-US"/>
        </w:rPr>
        <w:t>Том 2. Материалы по обоснованию.</w:t>
      </w:r>
    </w:p>
    <w:p w:rsidR="000C710D" w:rsidRPr="003C7DC6" w:rsidRDefault="000C710D" w:rsidP="000C710D">
      <w:pPr>
        <w:pStyle w:val="afff1"/>
        <w:rPr>
          <w:lang w:eastAsia="ar-SA" w:bidi="en-US"/>
        </w:rPr>
      </w:pPr>
    </w:p>
    <w:p w:rsidR="000C710D" w:rsidRPr="003C7DC6" w:rsidRDefault="000C710D" w:rsidP="00AA2CF3">
      <w:pPr>
        <w:pStyle w:val="afff1"/>
        <w:spacing w:after="120"/>
        <w:contextualSpacing w:val="0"/>
        <w:rPr>
          <w:b/>
          <w:bCs/>
          <w:lang w:eastAsia="ar-SA" w:bidi="en-US"/>
        </w:rPr>
      </w:pPr>
      <w:r w:rsidRPr="003C7DC6">
        <w:rPr>
          <w:b/>
          <w:bCs/>
          <w:lang w:eastAsia="ar-SA" w:bidi="en-US"/>
        </w:rPr>
        <w:t>Состав проекта</w:t>
      </w:r>
      <w:r w:rsidR="0020360A" w:rsidRPr="003C7DC6">
        <w:rPr>
          <w:b/>
          <w:bCs/>
          <w:lang w:eastAsia="ar-SA" w:bidi="en-US"/>
        </w:rPr>
        <w:t>:</w:t>
      </w:r>
    </w:p>
    <w:tbl>
      <w:tblPr>
        <w:tblStyle w:val="2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6237"/>
        <w:gridCol w:w="2393"/>
      </w:tblGrid>
      <w:tr w:rsidR="000C710D" w:rsidRPr="003C7DC6" w:rsidTr="003C7DC6">
        <w:trPr>
          <w:tblHeader/>
        </w:trPr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 п</w:t>
            </w:r>
            <w:r w:rsidRPr="003C7DC6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/</w:t>
            </w: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Масштаб</w:t>
            </w:r>
          </w:p>
        </w:tc>
      </w:tr>
      <w:tr w:rsidR="000C710D" w:rsidRPr="003C7DC6" w:rsidTr="00DA2D4F">
        <w:tc>
          <w:tcPr>
            <w:tcW w:w="9324" w:type="dxa"/>
            <w:gridSpan w:val="3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Генеральный план</w:t>
            </w: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Положение о территориальном планировании. Том 1.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3C7DC6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3C7DC6">
              <w:rPr>
                <w:rFonts w:eastAsia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3C7DC6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3C7DC6">
              <w:rPr>
                <w:rFonts w:eastAsia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функциональных зон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3C7DC6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3C7DC6">
              <w:rPr>
                <w:rFonts w:eastAsia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Материалы по обоснованию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Текстовые материалы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Материалы по обоснованию. Том 2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Графические материалы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3C7DC6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3C7DC6">
              <w:rPr>
                <w:rFonts w:eastAsia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0C710D" w:rsidRPr="003C7DC6" w:rsidTr="00DA2D4F">
        <w:tc>
          <w:tcPr>
            <w:tcW w:w="694" w:type="dxa"/>
            <w:vAlign w:val="center"/>
          </w:tcPr>
          <w:p w:rsidR="000C710D" w:rsidRPr="003C7DC6" w:rsidRDefault="000C710D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6237" w:type="dxa"/>
            <w:vAlign w:val="center"/>
          </w:tcPr>
          <w:p w:rsidR="000C710D" w:rsidRPr="003C7DC6" w:rsidRDefault="000C710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зон с особыми условиями использования территорий</w:t>
            </w:r>
          </w:p>
        </w:tc>
        <w:tc>
          <w:tcPr>
            <w:tcW w:w="2393" w:type="dxa"/>
            <w:vAlign w:val="center"/>
          </w:tcPr>
          <w:p w:rsidR="000C710D" w:rsidRPr="003C7DC6" w:rsidRDefault="000C710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</w:t>
            </w:r>
            <w:r w:rsidR="00C24B86" w:rsidRPr="003C7DC6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="00F25274" w:rsidRPr="003C7DC6">
              <w:rPr>
                <w:rFonts w:eastAsia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C24B86" w:rsidRPr="003C7DC6" w:rsidTr="00DA2D4F">
        <w:tc>
          <w:tcPr>
            <w:tcW w:w="694" w:type="dxa"/>
            <w:vAlign w:val="center"/>
          </w:tcPr>
          <w:p w:rsidR="00C24B86" w:rsidRPr="003C7DC6" w:rsidRDefault="00C24B86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6237" w:type="dxa"/>
            <w:vAlign w:val="center"/>
          </w:tcPr>
          <w:p w:rsidR="00C24B86" w:rsidRPr="003C7DC6" w:rsidRDefault="00C24B86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особо охраняемых природных территорий, объектов культурного наследия и границ лесничества</w:t>
            </w:r>
          </w:p>
        </w:tc>
        <w:tc>
          <w:tcPr>
            <w:tcW w:w="2393" w:type="dxa"/>
            <w:vAlign w:val="center"/>
          </w:tcPr>
          <w:p w:rsidR="00C24B86" w:rsidRPr="003C7DC6" w:rsidRDefault="00C24B86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1:50 000</w:t>
            </w:r>
          </w:p>
        </w:tc>
      </w:tr>
      <w:tr w:rsidR="00C24B86" w:rsidRPr="003C7DC6" w:rsidTr="00DA2D4F">
        <w:tc>
          <w:tcPr>
            <w:tcW w:w="694" w:type="dxa"/>
            <w:vAlign w:val="center"/>
          </w:tcPr>
          <w:p w:rsidR="00C24B86" w:rsidRPr="003C7DC6" w:rsidRDefault="00C24B86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lastRenderedPageBreak/>
              <w:t>2.2.4</w:t>
            </w:r>
          </w:p>
        </w:tc>
        <w:tc>
          <w:tcPr>
            <w:tcW w:w="6237" w:type="dxa"/>
            <w:vAlign w:val="center"/>
          </w:tcPr>
          <w:p w:rsidR="00C24B86" w:rsidRPr="003C7DC6" w:rsidRDefault="00C24B86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планируемых и существующих объектов социальной и промышленной инфраструктур, которые оказали влияние на установление функциональных зон</w:t>
            </w:r>
          </w:p>
        </w:tc>
        <w:tc>
          <w:tcPr>
            <w:tcW w:w="2393" w:type="dxa"/>
            <w:vAlign w:val="center"/>
          </w:tcPr>
          <w:p w:rsidR="00C24B86" w:rsidRPr="003C7DC6" w:rsidRDefault="00C24B86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1:50 000</w:t>
            </w:r>
          </w:p>
        </w:tc>
      </w:tr>
      <w:tr w:rsidR="00C24B86" w:rsidRPr="003C7DC6" w:rsidTr="00DA2D4F">
        <w:tc>
          <w:tcPr>
            <w:tcW w:w="694" w:type="dxa"/>
            <w:vAlign w:val="center"/>
          </w:tcPr>
          <w:p w:rsidR="00C24B86" w:rsidRPr="003C7DC6" w:rsidRDefault="00C24B86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6237" w:type="dxa"/>
            <w:vAlign w:val="center"/>
          </w:tcPr>
          <w:p w:rsidR="00C24B86" w:rsidRPr="003C7DC6" w:rsidRDefault="00C24B86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Карта планируемых и существующих объектов инженерной и транспортной инфраструктур, которые оказали влияние на установление функциональных зон</w:t>
            </w:r>
          </w:p>
        </w:tc>
        <w:tc>
          <w:tcPr>
            <w:tcW w:w="2393" w:type="dxa"/>
            <w:vAlign w:val="center"/>
          </w:tcPr>
          <w:p w:rsidR="00C24B86" w:rsidRPr="003C7DC6" w:rsidRDefault="00C24B86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1:50 000</w:t>
            </w:r>
          </w:p>
        </w:tc>
      </w:tr>
      <w:tr w:rsidR="00C24B86" w:rsidRPr="003C7DC6" w:rsidTr="00DA2D4F">
        <w:tc>
          <w:tcPr>
            <w:tcW w:w="694" w:type="dxa"/>
            <w:vAlign w:val="center"/>
          </w:tcPr>
          <w:p w:rsidR="00C24B86" w:rsidRPr="003C7DC6" w:rsidRDefault="00C24B86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2.2.6</w:t>
            </w:r>
          </w:p>
        </w:tc>
        <w:tc>
          <w:tcPr>
            <w:tcW w:w="6237" w:type="dxa"/>
            <w:vAlign w:val="center"/>
          </w:tcPr>
          <w:p w:rsidR="00C24B86" w:rsidRPr="003C7DC6" w:rsidRDefault="00C24B86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Фрагмент №1 карты планируемых и существующих объектов социальной и промышленной инфраструктур, которые оказали влияние на установление функциональных зон</w:t>
            </w:r>
          </w:p>
        </w:tc>
        <w:tc>
          <w:tcPr>
            <w:tcW w:w="2393" w:type="dxa"/>
            <w:vAlign w:val="center"/>
          </w:tcPr>
          <w:p w:rsidR="00C24B86" w:rsidRPr="003C7DC6" w:rsidRDefault="00C24B86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1:10 000</w:t>
            </w:r>
          </w:p>
        </w:tc>
      </w:tr>
      <w:tr w:rsidR="00C24B86" w:rsidRPr="003C7DC6" w:rsidTr="00DA2D4F">
        <w:tc>
          <w:tcPr>
            <w:tcW w:w="694" w:type="dxa"/>
            <w:vAlign w:val="center"/>
          </w:tcPr>
          <w:p w:rsidR="00C24B86" w:rsidRPr="003C7DC6" w:rsidRDefault="00C24B86" w:rsidP="00DA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2.2.7</w:t>
            </w:r>
          </w:p>
        </w:tc>
        <w:tc>
          <w:tcPr>
            <w:tcW w:w="6237" w:type="dxa"/>
            <w:vAlign w:val="center"/>
          </w:tcPr>
          <w:p w:rsidR="00C24B86" w:rsidRPr="003C7DC6" w:rsidRDefault="002F2D1D" w:rsidP="00DA2D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Фрагмент №2 карты планируемых и существующих объектов социальной и промышленной инфраструктур, которые оказали влияние на установление функциональных зон</w:t>
            </w:r>
          </w:p>
        </w:tc>
        <w:tc>
          <w:tcPr>
            <w:tcW w:w="2393" w:type="dxa"/>
            <w:vAlign w:val="center"/>
          </w:tcPr>
          <w:p w:rsidR="00C24B86" w:rsidRPr="003C7DC6" w:rsidRDefault="002F2D1D" w:rsidP="002F2D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7DC6">
              <w:rPr>
                <w:rFonts w:eastAsia="Calibri"/>
                <w:sz w:val="20"/>
                <w:szCs w:val="20"/>
                <w:lang w:eastAsia="en-US"/>
              </w:rPr>
              <w:t>1:10 000</w:t>
            </w:r>
          </w:p>
        </w:tc>
      </w:tr>
    </w:tbl>
    <w:p w:rsidR="003C7DC6" w:rsidRPr="003C7DC6" w:rsidRDefault="003C7DC6" w:rsidP="00BF2822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</w:p>
    <w:p w:rsidR="00BF2822" w:rsidRPr="003C7DC6" w:rsidRDefault="00BF2822" w:rsidP="00BF2822">
      <w:pPr>
        <w:shd w:val="clear" w:color="auto" w:fill="FFFFFF"/>
        <w:spacing w:before="120"/>
        <w:ind w:firstLine="709"/>
        <w:rPr>
          <w:b/>
          <w:iCs/>
          <w:lang w:eastAsia="ar-SA" w:bidi="en-US"/>
        </w:rPr>
      </w:pPr>
      <w:r w:rsidRPr="003C7DC6">
        <w:rPr>
          <w:b/>
          <w:iCs/>
          <w:lang w:eastAsia="ar-SA" w:bidi="en-US"/>
        </w:rPr>
        <w:t xml:space="preserve">Состав </w:t>
      </w:r>
      <w:r w:rsidR="0021691A" w:rsidRPr="003C7DC6">
        <w:rPr>
          <w:b/>
          <w:iCs/>
          <w:lang w:eastAsia="ar-SA" w:bidi="en-US"/>
        </w:rPr>
        <w:t>положения о территориальном планировании</w:t>
      </w:r>
    </w:p>
    <w:p w:rsidR="00E77359" w:rsidRPr="003C7DC6" w:rsidRDefault="00BF2822" w:rsidP="00E04A49">
      <w:pPr>
        <w:shd w:val="clear" w:color="auto" w:fill="FFFFFF"/>
        <w:ind w:firstLine="709"/>
        <w:rPr>
          <w:lang w:eastAsia="ar-SA" w:bidi="en-US"/>
        </w:rPr>
      </w:pPr>
      <w:r w:rsidRPr="003C7DC6">
        <w:rPr>
          <w:lang w:eastAsia="ar-SA" w:bidi="en-US"/>
        </w:rPr>
        <w:t>В настоящем томе представлен</w:t>
      </w:r>
      <w:r w:rsidR="0021691A" w:rsidRPr="003C7DC6">
        <w:rPr>
          <w:lang w:eastAsia="ar-SA" w:bidi="en-US"/>
        </w:rPr>
        <w:t>о</w:t>
      </w:r>
      <w:r w:rsidR="00F36C12" w:rsidRPr="003C7DC6">
        <w:rPr>
          <w:lang w:eastAsia="ar-SA" w:bidi="en-US"/>
        </w:rPr>
        <w:t xml:space="preserve"> </w:t>
      </w:r>
      <w:r w:rsidR="0021691A" w:rsidRPr="003C7DC6">
        <w:rPr>
          <w:lang w:eastAsia="ar-SA" w:bidi="en-US"/>
        </w:rPr>
        <w:t>положение о территориальном планировании</w:t>
      </w:r>
      <w:r w:rsidR="00E77359" w:rsidRPr="003C7DC6">
        <w:rPr>
          <w:lang w:eastAsia="ar-SA" w:bidi="en-US"/>
        </w:rPr>
        <w:t>, котор</w:t>
      </w:r>
      <w:r w:rsidR="0021691A" w:rsidRPr="003C7DC6">
        <w:rPr>
          <w:lang w:eastAsia="ar-SA" w:bidi="en-US"/>
        </w:rPr>
        <w:t>о</w:t>
      </w:r>
      <w:r w:rsidRPr="003C7DC6">
        <w:rPr>
          <w:lang w:eastAsia="ar-SA" w:bidi="en-US"/>
        </w:rPr>
        <w:t>е</w:t>
      </w:r>
      <w:r w:rsidR="00E77359" w:rsidRPr="003C7DC6">
        <w:rPr>
          <w:lang w:eastAsia="ar-SA" w:bidi="en-US"/>
        </w:rPr>
        <w:t xml:space="preserve"> в соответствии с п. </w:t>
      </w:r>
      <w:r w:rsidR="0021691A" w:rsidRPr="003C7DC6">
        <w:rPr>
          <w:lang w:eastAsia="ar-SA" w:bidi="en-US"/>
        </w:rPr>
        <w:t>4</w:t>
      </w:r>
      <w:r w:rsidR="00E77359" w:rsidRPr="003C7DC6">
        <w:rPr>
          <w:lang w:eastAsia="ar-SA" w:bidi="en-US"/>
        </w:rPr>
        <w:t xml:space="preserve"> ст. </w:t>
      </w:r>
      <w:r w:rsidRPr="003C7DC6">
        <w:rPr>
          <w:lang w:eastAsia="ar-SA" w:bidi="en-US"/>
        </w:rPr>
        <w:t>23</w:t>
      </w:r>
      <w:r w:rsidR="00E77359" w:rsidRPr="003C7DC6">
        <w:rPr>
          <w:lang w:eastAsia="ar-SA" w:bidi="en-US"/>
        </w:rPr>
        <w:t xml:space="preserve"> Градо</w:t>
      </w:r>
      <w:r w:rsidRPr="003C7DC6">
        <w:rPr>
          <w:lang w:eastAsia="ar-SA" w:bidi="en-US"/>
        </w:rPr>
        <w:t>строительного кодекса РФ включа</w:t>
      </w:r>
      <w:r w:rsidR="0021691A" w:rsidRPr="003C7DC6">
        <w:rPr>
          <w:lang w:eastAsia="ar-SA" w:bidi="en-US"/>
        </w:rPr>
        <w:t>е</w:t>
      </w:r>
      <w:r w:rsidR="00E77359" w:rsidRPr="003C7DC6">
        <w:rPr>
          <w:lang w:eastAsia="ar-SA" w:bidi="en-US"/>
        </w:rPr>
        <w:t>т в себя:</w:t>
      </w:r>
    </w:p>
    <w:p w:rsidR="00B47D04" w:rsidRPr="00B47D04" w:rsidRDefault="00B47D04" w:rsidP="00B47D04">
      <w:pPr>
        <w:ind w:firstLine="709"/>
        <w:rPr>
          <w:lang w:eastAsia="ar-SA" w:bidi="en-US"/>
        </w:rPr>
      </w:pPr>
      <w:r>
        <w:rPr>
          <w:color w:val="000000"/>
          <w:sz w:val="30"/>
          <w:szCs w:val="30"/>
        </w:rPr>
        <w:t>1</w:t>
      </w:r>
      <w:r w:rsidRPr="00B47D04">
        <w:rPr>
          <w:lang w:eastAsia="ar-SA" w:bidi="en-US"/>
        </w:rPr>
        <w:t>)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B47D04" w:rsidRDefault="00B47D04" w:rsidP="00B47D04">
      <w:pPr>
        <w:ind w:firstLine="709"/>
        <w:rPr>
          <w:lang w:eastAsia="ar-SA" w:bidi="en-US"/>
        </w:rPr>
      </w:pPr>
      <w:r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bookmarkEnd w:id="1"/>
    <w:bookmarkEnd w:id="2"/>
    <w:p w:rsidR="007C52C6" w:rsidRPr="003C7DC6" w:rsidRDefault="007C52C6" w:rsidP="00DF1EE7">
      <w:pPr>
        <w:shd w:val="clear" w:color="auto" w:fill="FFFFFF"/>
        <w:ind w:firstLine="709"/>
        <w:rPr>
          <w:lang w:eastAsia="ar-SA" w:bidi="en-US"/>
        </w:rPr>
      </w:pPr>
    </w:p>
    <w:p w:rsidR="0099037E" w:rsidRPr="003C7DC6" w:rsidRDefault="0099037E" w:rsidP="0099037E">
      <w:pPr>
        <w:pStyle w:val="a0"/>
        <w:jc w:val="left"/>
        <w:rPr>
          <w:lang w:val="ru-RU"/>
        </w:rPr>
        <w:sectPr w:rsidR="0099037E" w:rsidRPr="003C7DC6" w:rsidSect="005457DF">
          <w:headerReference w:type="default" r:id="rId9"/>
          <w:footerReference w:type="default" r:id="rId10"/>
          <w:type w:val="nextColumn"/>
          <w:pgSz w:w="11906" w:h="16838"/>
          <w:pgMar w:top="1560" w:right="851" w:bottom="1134" w:left="1701" w:header="680" w:footer="680" w:gutter="0"/>
          <w:cols w:space="708"/>
          <w:docGrid w:linePitch="360"/>
        </w:sectPr>
      </w:pPr>
    </w:p>
    <w:p w:rsidR="00A11D24" w:rsidRPr="003C7DC6" w:rsidRDefault="00A11D24" w:rsidP="00AA2CF3">
      <w:pPr>
        <w:pStyle w:val="1"/>
        <w:numPr>
          <w:ilvl w:val="0"/>
          <w:numId w:val="2"/>
        </w:numPr>
        <w:spacing w:before="240"/>
        <w:ind w:left="0" w:firstLine="0"/>
        <w:rPr>
          <w:rFonts w:eastAsia="Times New Roman" w:cs="Times New Roman"/>
          <w:lang w:eastAsia="ar-SA" w:bidi="en-US"/>
        </w:rPr>
      </w:pPr>
      <w:bookmarkStart w:id="5" w:name="_Toc152312037"/>
      <w:bookmarkStart w:id="6" w:name="_Toc312530877"/>
      <w:bookmarkStart w:id="7" w:name="_Toc370201475"/>
      <w:r w:rsidRPr="003C7DC6">
        <w:lastRenderedPageBreak/>
        <w:t xml:space="preserve">Сведения </w:t>
      </w:r>
      <w:r w:rsidRPr="003C7DC6">
        <w:rPr>
          <w:rFonts w:eastAsia="Times New Roman" w:cs="Times New Roman"/>
          <w:lang w:eastAsia="ar-SA" w:bidi="en-US"/>
        </w:rPr>
        <w:t xml:space="preserve">о видах, назначении и наименованиях планируемых для размещения объектов местного значения </w:t>
      </w:r>
      <w:r w:rsidR="00114A8E">
        <w:rPr>
          <w:rFonts w:eastAsia="Times New Roman" w:cs="Times New Roman"/>
          <w:lang w:eastAsia="ar-SA" w:bidi="en-US"/>
        </w:rPr>
        <w:t>мо</w:t>
      </w:r>
      <w:bookmarkEnd w:id="5"/>
    </w:p>
    <w:p w:rsidR="00A11D24" w:rsidRPr="003C7DC6" w:rsidRDefault="00A11D24" w:rsidP="00A11D24">
      <w:pPr>
        <w:pStyle w:val="a0"/>
        <w:jc w:val="right"/>
        <w:rPr>
          <w:b/>
          <w:iCs/>
          <w:lang w:val="ru-RU"/>
        </w:rPr>
      </w:pPr>
      <w:r w:rsidRPr="003C7DC6">
        <w:rPr>
          <w:b/>
          <w:iCs/>
          <w:lang w:val="ru-RU"/>
        </w:rPr>
        <w:t>Таблица 1.1</w:t>
      </w:r>
    </w:p>
    <w:p w:rsidR="00D0566E" w:rsidRPr="003C7DC6" w:rsidRDefault="00D0566E" w:rsidP="00D0566E">
      <w:pPr>
        <w:keepNext/>
        <w:suppressAutoHyphens/>
        <w:spacing w:after="120"/>
        <w:jc w:val="center"/>
        <w:rPr>
          <w:b/>
          <w:iCs/>
          <w:lang w:eastAsia="ar-SA" w:bidi="en-US"/>
        </w:rPr>
      </w:pPr>
      <w:r w:rsidRPr="003C7DC6">
        <w:rPr>
          <w:b/>
          <w:iCs/>
          <w:lang w:eastAsia="ar-SA" w:bidi="en-US"/>
        </w:rPr>
        <w:t xml:space="preserve">Сведения о планируемых для размещения объектах местного значения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03"/>
        <w:gridCol w:w="1161"/>
        <w:gridCol w:w="1830"/>
        <w:gridCol w:w="2253"/>
        <w:gridCol w:w="2204"/>
        <w:gridCol w:w="1596"/>
        <w:gridCol w:w="1762"/>
        <w:gridCol w:w="2967"/>
      </w:tblGrid>
      <w:tr w:rsidR="00A80168" w:rsidRPr="00B47D04" w:rsidTr="00581012">
        <w:trPr>
          <w:cantSplit/>
          <w:trHeight w:val="564"/>
          <w:tblHeader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№ п</w:t>
            </w:r>
            <w:r w:rsidRPr="00B47D04">
              <w:rPr>
                <w:b/>
                <w:sz w:val="20"/>
                <w:szCs w:val="20"/>
              </w:rPr>
              <w:t>/</w:t>
            </w:r>
            <w:r w:rsidRPr="00B47D04">
              <w:rPr>
                <w:b/>
                <w:sz w:val="20"/>
                <w:szCs w:val="20"/>
                <w:lang w:val="ru-RU"/>
              </w:rPr>
              <w:t>п</w:t>
            </w:r>
          </w:p>
        </w:tc>
        <w:tc>
          <w:tcPr>
            <w:tcW w:w="40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641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78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772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Основные характеристики</w:t>
            </w:r>
          </w:p>
        </w:tc>
        <w:tc>
          <w:tcPr>
            <w:tcW w:w="55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61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1039" w:type="pct"/>
            <w:vAlign w:val="center"/>
          </w:tcPr>
          <w:p w:rsidR="00A80168" w:rsidRPr="00B47D04" w:rsidRDefault="00035BCE" w:rsidP="00114A8E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47D04">
              <w:rPr>
                <w:b/>
                <w:sz w:val="20"/>
                <w:szCs w:val="20"/>
                <w:lang w:val="ru-RU"/>
              </w:rPr>
              <w:t>Функциональная зона</w:t>
            </w:r>
          </w:p>
        </w:tc>
      </w:tr>
      <w:tr w:rsidR="00A80168" w:rsidRPr="00B47D04" w:rsidTr="00581012">
        <w:trPr>
          <w:cantSplit/>
          <w:trHeight w:val="859"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0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602041202</w:t>
            </w:r>
          </w:p>
        </w:tc>
        <w:tc>
          <w:tcPr>
            <w:tcW w:w="641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78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Протяженность 3,10 км.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80168" w:rsidRPr="00B47D04" w:rsidRDefault="00581012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C5617E">
              <w:rPr>
                <w:bCs/>
                <w:sz w:val="20"/>
                <w:szCs w:val="20"/>
                <w:lang w:val="ru-RU"/>
              </w:rPr>
              <w:t>д. Дворищи</w:t>
            </w:r>
          </w:p>
        </w:tc>
        <w:tc>
          <w:tcPr>
            <w:tcW w:w="1039" w:type="pct"/>
            <w:vAlign w:val="center"/>
          </w:tcPr>
          <w:p w:rsidR="00A80168" w:rsidRPr="00B47D04" w:rsidRDefault="00B47D04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Не устанавливается (линейный объект)</w:t>
            </w:r>
          </w:p>
        </w:tc>
      </w:tr>
      <w:tr w:rsidR="00581012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407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602041106</w:t>
            </w:r>
          </w:p>
        </w:tc>
        <w:tc>
          <w:tcPr>
            <w:tcW w:w="641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Артезианская скважина</w:t>
            </w:r>
          </w:p>
        </w:tc>
        <w:tc>
          <w:tcPr>
            <w:tcW w:w="78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Артезианская скважина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Глубина:</w:t>
            </w:r>
          </w:p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более 30 м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D05BB2">
              <w:rPr>
                <w:bCs/>
                <w:sz w:val="20"/>
                <w:szCs w:val="20"/>
                <w:lang w:val="ru-RU"/>
              </w:rPr>
              <w:t>д. Дворищи</w:t>
            </w:r>
          </w:p>
        </w:tc>
        <w:tc>
          <w:tcPr>
            <w:tcW w:w="103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инженерной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инфраструктуры</w:t>
            </w:r>
            <w:proofErr w:type="spellEnd"/>
          </w:p>
        </w:tc>
      </w:tr>
      <w:tr w:rsidR="00581012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602041104</w:t>
            </w:r>
          </w:p>
        </w:tc>
        <w:tc>
          <w:tcPr>
            <w:tcW w:w="641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78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 xml:space="preserve">Макс. высота сооружения 35 м. Давление до 6 </w:t>
            </w:r>
            <w:proofErr w:type="spellStart"/>
            <w:r w:rsidRPr="00B47D04">
              <w:rPr>
                <w:bCs/>
                <w:sz w:val="20"/>
                <w:szCs w:val="20"/>
                <w:lang w:val="ru-RU"/>
              </w:rPr>
              <w:t>атм</w:t>
            </w:r>
            <w:proofErr w:type="spellEnd"/>
            <w:r w:rsidRPr="00B47D04">
              <w:rPr>
                <w:bCs/>
                <w:sz w:val="20"/>
                <w:szCs w:val="20"/>
                <w:lang w:val="ru-RU"/>
              </w:rPr>
              <w:t xml:space="preserve"> для холодной и от до 4,5 </w:t>
            </w:r>
            <w:proofErr w:type="spellStart"/>
            <w:r w:rsidRPr="00B47D04">
              <w:rPr>
                <w:bCs/>
                <w:sz w:val="20"/>
                <w:szCs w:val="20"/>
                <w:lang w:val="ru-RU"/>
              </w:rPr>
              <w:t>атм</w:t>
            </w:r>
            <w:proofErr w:type="spellEnd"/>
            <w:r w:rsidRPr="00B47D04">
              <w:rPr>
                <w:bCs/>
                <w:sz w:val="20"/>
                <w:szCs w:val="20"/>
                <w:lang w:val="ru-RU"/>
              </w:rPr>
              <w:t xml:space="preserve"> для горячей.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D05BB2">
              <w:rPr>
                <w:bCs/>
                <w:sz w:val="20"/>
                <w:szCs w:val="20"/>
                <w:lang w:val="ru-RU"/>
              </w:rPr>
              <w:t>д. Дворищи</w:t>
            </w:r>
          </w:p>
        </w:tc>
        <w:tc>
          <w:tcPr>
            <w:tcW w:w="103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инженерной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инфраструктуры</w:t>
            </w:r>
            <w:proofErr w:type="spellEnd"/>
          </w:p>
        </w:tc>
      </w:tr>
      <w:tr w:rsidR="00581012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407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602041103</w:t>
            </w:r>
          </w:p>
        </w:tc>
        <w:tc>
          <w:tcPr>
            <w:tcW w:w="641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Насосная станция</w:t>
            </w:r>
          </w:p>
        </w:tc>
        <w:tc>
          <w:tcPr>
            <w:tcW w:w="78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Насосная станция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Производительность до 3000 м3/ч, напор до 200 м.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D05BB2">
              <w:rPr>
                <w:bCs/>
                <w:sz w:val="20"/>
                <w:szCs w:val="20"/>
                <w:lang w:val="ru-RU"/>
              </w:rPr>
              <w:t>д. Дворищи</w:t>
            </w:r>
          </w:p>
        </w:tc>
        <w:tc>
          <w:tcPr>
            <w:tcW w:w="1039" w:type="pct"/>
            <w:vAlign w:val="center"/>
          </w:tcPr>
          <w:p w:rsidR="00581012" w:rsidRPr="00B47D04" w:rsidRDefault="00581012" w:rsidP="00581012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инженерной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инфраструктуры</w:t>
            </w:r>
            <w:proofErr w:type="spellEnd"/>
          </w:p>
        </w:tc>
      </w:tr>
      <w:tr w:rsidR="00A80168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602010302</w:t>
            </w:r>
          </w:p>
        </w:tc>
        <w:tc>
          <w:tcPr>
            <w:tcW w:w="641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Спортивное сооружение</w:t>
            </w:r>
          </w:p>
        </w:tc>
        <w:tc>
          <w:tcPr>
            <w:tcW w:w="78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Универсальная спортивная площадка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rFonts w:eastAsia="Calibri"/>
                <w:bCs/>
                <w:color w:val="000000"/>
                <w:sz w:val="20"/>
                <w:szCs w:val="20"/>
                <w:lang w:val="ru-RU" w:eastAsia="en-US"/>
              </w:rPr>
              <w:t>Площадь</w:t>
            </w:r>
            <w:r w:rsidRPr="00B47D04">
              <w:rPr>
                <w:bCs/>
                <w:sz w:val="20"/>
                <w:szCs w:val="20"/>
                <w:lang w:val="ru-RU"/>
              </w:rPr>
              <w:t xml:space="preserve"> 0,04 га;</w:t>
            </w:r>
          </w:p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Вместимость 50 чел.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размещению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 xml:space="preserve">ж/д станция </w:t>
            </w:r>
            <w:proofErr w:type="spellStart"/>
            <w:r w:rsidRPr="00B47D04">
              <w:rPr>
                <w:bCs/>
                <w:sz w:val="20"/>
                <w:szCs w:val="20"/>
                <w:lang w:val="ru-RU"/>
              </w:rPr>
              <w:t>Киприя</w:t>
            </w:r>
            <w:proofErr w:type="spellEnd"/>
          </w:p>
        </w:tc>
        <w:tc>
          <w:tcPr>
            <w:tcW w:w="1039" w:type="pct"/>
            <w:vAlign w:val="center"/>
          </w:tcPr>
          <w:p w:rsidR="00A80168" w:rsidRPr="00B47D04" w:rsidRDefault="00B47D04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</w:tr>
      <w:tr w:rsidR="0013180D" w:rsidRPr="00B47D04" w:rsidTr="00581012">
        <w:trPr>
          <w:cantSplit/>
          <w:trHeight w:val="126"/>
        </w:trPr>
        <w:tc>
          <w:tcPr>
            <w:tcW w:w="176" w:type="pct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407" w:type="pct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602010202</w:t>
            </w:r>
          </w:p>
        </w:tc>
        <w:tc>
          <w:tcPr>
            <w:tcW w:w="641" w:type="pct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Объект культурно-досугового (клубного) типа</w:t>
            </w:r>
          </w:p>
        </w:tc>
        <w:tc>
          <w:tcPr>
            <w:tcW w:w="789" w:type="pct"/>
            <w:vAlign w:val="center"/>
          </w:tcPr>
          <w:p w:rsidR="0013180D" w:rsidRPr="00B47D04" w:rsidRDefault="007743D4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Ц</w:t>
            </w:r>
            <w:r w:rsidR="0013180D" w:rsidRPr="0007559D">
              <w:rPr>
                <w:bCs/>
                <w:sz w:val="20"/>
                <w:szCs w:val="20"/>
                <w:lang w:val="ru-RU"/>
              </w:rPr>
              <w:t xml:space="preserve">ентр культурного развития </w:t>
            </w:r>
            <w:bookmarkStart w:id="8" w:name="_GoBack"/>
            <w:bookmarkEnd w:id="8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rFonts w:eastAsia="Calibri"/>
                <w:bCs/>
                <w:color w:val="000000"/>
                <w:sz w:val="20"/>
                <w:szCs w:val="20"/>
                <w:lang w:val="ru-RU" w:eastAsia="en-US"/>
              </w:rPr>
              <w:t>Вместимость 200 чел.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размещению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3180D" w:rsidRPr="006D13C5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07559D">
              <w:rPr>
                <w:bCs/>
                <w:sz w:val="20"/>
                <w:szCs w:val="20"/>
                <w:lang w:val="ru-RU"/>
              </w:rPr>
              <w:t>Новгородская область, Хвойнинского муниципального округа</w:t>
            </w:r>
            <w:r w:rsidRPr="006D13C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13C5">
              <w:rPr>
                <w:bCs/>
                <w:sz w:val="20"/>
                <w:szCs w:val="20"/>
                <w:lang w:val="ru-RU"/>
              </w:rPr>
              <w:t>р.п</w:t>
            </w:r>
            <w:proofErr w:type="spellEnd"/>
            <w:r w:rsidRPr="006D13C5">
              <w:rPr>
                <w:bCs/>
                <w:sz w:val="20"/>
                <w:szCs w:val="20"/>
                <w:lang w:val="ru-RU"/>
              </w:rPr>
              <w:t>. Хвойная, ул. Советская, д. 1</w:t>
            </w:r>
          </w:p>
        </w:tc>
        <w:tc>
          <w:tcPr>
            <w:tcW w:w="1039" w:type="pct"/>
            <w:vAlign w:val="center"/>
          </w:tcPr>
          <w:p w:rsidR="0013180D" w:rsidRPr="00B47D04" w:rsidRDefault="0013180D" w:rsidP="0013180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Многофункциональная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общественно-деловая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</w:p>
        </w:tc>
      </w:tr>
      <w:tr w:rsidR="00A80168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0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602010202</w:t>
            </w:r>
          </w:p>
        </w:tc>
        <w:tc>
          <w:tcPr>
            <w:tcW w:w="641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Объект культурно-досугового (клубного) типа</w:t>
            </w:r>
          </w:p>
        </w:tc>
        <w:tc>
          <w:tcPr>
            <w:tcW w:w="78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rFonts w:eastAsia="Calibri"/>
                <w:bCs/>
                <w:color w:val="000000"/>
                <w:sz w:val="20"/>
                <w:szCs w:val="20"/>
                <w:lang w:val="ru-RU" w:eastAsia="en-US"/>
              </w:rPr>
              <w:t>Вместимость 210 чел.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п. Хвойная, ул. Советская, д.3 а</w:t>
            </w:r>
          </w:p>
        </w:tc>
        <w:tc>
          <w:tcPr>
            <w:tcW w:w="1039" w:type="pct"/>
            <w:vAlign w:val="center"/>
          </w:tcPr>
          <w:p w:rsidR="00A80168" w:rsidRPr="00B47D04" w:rsidRDefault="00B47D04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Многофункциональная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общественно-деловая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</w:p>
        </w:tc>
      </w:tr>
      <w:tr w:rsidR="00A80168" w:rsidRPr="00B47D04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07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602010202</w:t>
            </w:r>
          </w:p>
        </w:tc>
        <w:tc>
          <w:tcPr>
            <w:tcW w:w="641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Объект культурно-досугового (клубного) типа</w:t>
            </w:r>
          </w:p>
        </w:tc>
        <w:tc>
          <w:tcPr>
            <w:tcW w:w="789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 xml:space="preserve">МБУК МЦБС Хвойнинского муниципального района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rFonts w:eastAsia="Calibri"/>
                <w:bCs/>
                <w:color w:val="000000"/>
                <w:sz w:val="20"/>
                <w:szCs w:val="20"/>
                <w:lang w:val="ru-RU" w:eastAsia="en-US"/>
              </w:rPr>
              <w:t>Вместимость 100 чел.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п. Хвойная Вокзальная улица, 7</w:t>
            </w:r>
          </w:p>
        </w:tc>
        <w:tc>
          <w:tcPr>
            <w:tcW w:w="1039" w:type="pct"/>
            <w:vAlign w:val="center"/>
          </w:tcPr>
          <w:p w:rsidR="00A80168" w:rsidRPr="00B47D04" w:rsidRDefault="00B47D04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C7DC6">
              <w:rPr>
                <w:sz w:val="20"/>
                <w:szCs w:val="20"/>
              </w:rPr>
              <w:t>Многофункциональная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общественно-деловая</w:t>
            </w:r>
            <w:proofErr w:type="spellEnd"/>
            <w:r w:rsidRPr="003C7DC6">
              <w:rPr>
                <w:sz w:val="20"/>
                <w:szCs w:val="20"/>
              </w:rPr>
              <w:t xml:space="preserve"> </w:t>
            </w:r>
            <w:proofErr w:type="spellStart"/>
            <w:r w:rsidRPr="003C7DC6">
              <w:rPr>
                <w:sz w:val="20"/>
                <w:szCs w:val="20"/>
              </w:rPr>
              <w:t>зона</w:t>
            </w:r>
            <w:proofErr w:type="spellEnd"/>
          </w:p>
        </w:tc>
      </w:tr>
      <w:tr w:rsidR="00A80168" w:rsidRPr="003C7DC6" w:rsidTr="00581012">
        <w:trPr>
          <w:cantSplit/>
          <w:trHeight w:val="216"/>
        </w:trPr>
        <w:tc>
          <w:tcPr>
            <w:tcW w:w="176" w:type="pct"/>
            <w:vAlign w:val="center"/>
          </w:tcPr>
          <w:p w:rsidR="00A80168" w:rsidRPr="00B47D04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47D04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407" w:type="pct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3145F">
              <w:rPr>
                <w:bCs/>
                <w:sz w:val="20"/>
                <w:szCs w:val="20"/>
                <w:lang w:val="ru-RU"/>
              </w:rPr>
              <w:t>602010103</w:t>
            </w:r>
          </w:p>
        </w:tc>
        <w:tc>
          <w:tcPr>
            <w:tcW w:w="641" w:type="pct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3145F">
              <w:rPr>
                <w:bCs/>
                <w:sz w:val="20"/>
                <w:szCs w:val="20"/>
                <w:lang w:val="ru-RU"/>
              </w:rPr>
              <w:t xml:space="preserve">Организация дополнительного образования </w:t>
            </w:r>
          </w:p>
        </w:tc>
        <w:tc>
          <w:tcPr>
            <w:tcW w:w="789" w:type="pct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3145F">
              <w:rPr>
                <w:bCs/>
                <w:sz w:val="20"/>
                <w:szCs w:val="20"/>
                <w:lang w:val="ru-RU"/>
              </w:rPr>
              <w:t xml:space="preserve">Муниципальное бюджетное учреждение дополнительного образования «Детская школа искусств»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3145F">
              <w:rPr>
                <w:rFonts w:eastAsia="Calibri"/>
                <w:bCs/>
                <w:color w:val="000000"/>
                <w:sz w:val="20"/>
                <w:szCs w:val="20"/>
                <w:lang w:val="ru-RU" w:eastAsia="en-US"/>
              </w:rPr>
              <w:t>Вместимость 80 чел.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B3145F">
              <w:rPr>
                <w:bCs/>
                <w:sz w:val="20"/>
                <w:szCs w:val="20"/>
                <w:lang w:val="ru-RU"/>
              </w:rPr>
              <w:t>Планируемый к реконструкции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80168" w:rsidRPr="00B3145F" w:rsidRDefault="00A80168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B3145F">
              <w:rPr>
                <w:bCs/>
                <w:sz w:val="20"/>
                <w:szCs w:val="20"/>
                <w:lang w:val="ru-RU"/>
              </w:rPr>
              <w:t>р.п</w:t>
            </w:r>
            <w:proofErr w:type="spellEnd"/>
            <w:r w:rsidRPr="00B3145F">
              <w:rPr>
                <w:bCs/>
                <w:sz w:val="20"/>
                <w:szCs w:val="20"/>
                <w:lang w:val="ru-RU"/>
              </w:rPr>
              <w:t>. Хвойная, ул. Красноармейская, д. 10</w:t>
            </w:r>
          </w:p>
        </w:tc>
        <w:tc>
          <w:tcPr>
            <w:tcW w:w="1039" w:type="pct"/>
            <w:vAlign w:val="center"/>
          </w:tcPr>
          <w:p w:rsidR="00A80168" w:rsidRPr="00B3145F" w:rsidRDefault="00B47D04" w:rsidP="00114A8E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B3145F">
              <w:rPr>
                <w:sz w:val="20"/>
                <w:szCs w:val="20"/>
              </w:rPr>
              <w:t>Многофункциональная</w:t>
            </w:r>
            <w:proofErr w:type="spellEnd"/>
            <w:r w:rsidRPr="00B3145F">
              <w:rPr>
                <w:sz w:val="20"/>
                <w:szCs w:val="20"/>
              </w:rPr>
              <w:t xml:space="preserve"> </w:t>
            </w:r>
            <w:proofErr w:type="spellStart"/>
            <w:r w:rsidRPr="00B3145F">
              <w:rPr>
                <w:sz w:val="20"/>
                <w:szCs w:val="20"/>
              </w:rPr>
              <w:t>общественно-деловая</w:t>
            </w:r>
            <w:proofErr w:type="spellEnd"/>
            <w:r w:rsidRPr="00B3145F">
              <w:rPr>
                <w:sz w:val="20"/>
                <w:szCs w:val="20"/>
              </w:rPr>
              <w:t xml:space="preserve"> </w:t>
            </w:r>
            <w:proofErr w:type="spellStart"/>
            <w:r w:rsidRPr="00B3145F">
              <w:rPr>
                <w:sz w:val="20"/>
                <w:szCs w:val="20"/>
              </w:rPr>
              <w:t>зона</w:t>
            </w:r>
            <w:proofErr w:type="spellEnd"/>
          </w:p>
        </w:tc>
      </w:tr>
    </w:tbl>
    <w:p w:rsidR="00E47EA0" w:rsidRPr="003C7DC6" w:rsidRDefault="00E47EA0" w:rsidP="00E47EA0">
      <w:pPr>
        <w:keepNext/>
        <w:suppressAutoHyphens/>
        <w:spacing w:after="120"/>
        <w:jc w:val="center"/>
        <w:rPr>
          <w:lang w:eastAsia="ar-SA" w:bidi="en-US"/>
        </w:rPr>
      </w:pPr>
    </w:p>
    <w:p w:rsidR="00E47EA0" w:rsidRPr="003C7DC6" w:rsidRDefault="00E47EA0" w:rsidP="00E47EA0">
      <w:pPr>
        <w:rPr>
          <w:lang w:eastAsia="ar-SA" w:bidi="en-US"/>
        </w:rPr>
      </w:pPr>
    </w:p>
    <w:p w:rsidR="00E47EA0" w:rsidRPr="003C7DC6" w:rsidRDefault="00E47EA0" w:rsidP="00E47EA0">
      <w:pPr>
        <w:rPr>
          <w:lang w:eastAsia="ar-SA" w:bidi="en-US"/>
        </w:rPr>
        <w:sectPr w:rsidR="00E47EA0" w:rsidRPr="003C7DC6" w:rsidSect="00035BCE">
          <w:headerReference w:type="default" r:id="rId11"/>
          <w:footerReference w:type="default" r:id="rId12"/>
          <w:type w:val="nextColumn"/>
          <w:pgSz w:w="16838" w:h="11906" w:orient="landscape"/>
          <w:pgMar w:top="1702" w:right="851" w:bottom="1134" w:left="1701" w:header="680" w:footer="680" w:gutter="0"/>
          <w:cols w:space="708"/>
          <w:docGrid w:linePitch="360"/>
        </w:sectPr>
      </w:pPr>
    </w:p>
    <w:p w:rsidR="00A11D24" w:rsidRPr="003C7DC6" w:rsidRDefault="00A44289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9" w:name="_Toc152312038"/>
      <w:r w:rsidRPr="003C7DC6">
        <w:rPr>
          <w:rFonts w:eastAsia="Times New Roman" w:cs="Times New Roman"/>
          <w:lang w:eastAsia="ar-SA" w:bidi="en-US"/>
        </w:rPr>
        <w:lastRenderedPageBreak/>
        <w:t>П</w:t>
      </w:r>
      <w:r w:rsidR="00A11D24" w:rsidRPr="003C7DC6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:rsidR="00A44289" w:rsidRPr="003C7DC6" w:rsidRDefault="00A44289" w:rsidP="00A44289">
      <w:pPr>
        <w:pStyle w:val="a0"/>
        <w:rPr>
          <w:lang w:val="ru-RU"/>
        </w:rPr>
      </w:pPr>
      <w:r w:rsidRPr="003C7DC6">
        <w:rPr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A44289" w:rsidRPr="003C7DC6" w:rsidRDefault="00A71246" w:rsidP="00A44289">
      <w:pPr>
        <w:pStyle w:val="a0"/>
        <w:rPr>
          <w:lang w:val="ru-RU"/>
        </w:rPr>
      </w:pPr>
      <w:r w:rsidRPr="003C7DC6">
        <w:rPr>
          <w:lang w:val="ru-RU"/>
        </w:rPr>
        <w:t xml:space="preserve">Генеральным планом </w:t>
      </w:r>
      <w:r w:rsidR="000A3052" w:rsidRPr="003C7DC6">
        <w:rPr>
          <w:lang w:val="ru-RU"/>
        </w:rPr>
        <w:t>Хвойнинского</w:t>
      </w:r>
      <w:r w:rsidR="007E719D" w:rsidRPr="003C7DC6">
        <w:rPr>
          <w:lang w:val="ru-RU"/>
        </w:rPr>
        <w:t xml:space="preserve"> муниципального округа</w:t>
      </w:r>
      <w:r w:rsidRPr="003C7DC6">
        <w:rPr>
          <w:lang w:val="ru-RU"/>
        </w:rPr>
        <w:t xml:space="preserve"> установлены следующие функциональные зоны: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застройки индивидуальными жилыми домами</w:t>
      </w:r>
      <w:r w:rsidRPr="003C7DC6">
        <w:rPr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:rsidR="00385713" w:rsidRDefault="00385713" w:rsidP="00385713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застройки малоэтажными жилыми домами (до 4 этажей, включая мансардный)</w:t>
      </w:r>
      <w:r w:rsidRPr="003C7DC6">
        <w:rPr>
          <w:lang w:val="ru-RU"/>
        </w:rPr>
        <w:t xml:space="preserve"> выделена для размещения 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:rsidR="00C83165" w:rsidRDefault="00C83165" w:rsidP="00C83165">
      <w:pPr>
        <w:pStyle w:val="a0"/>
        <w:rPr>
          <w:lang w:val="ru-RU"/>
        </w:rPr>
      </w:pPr>
      <w:r w:rsidRPr="003C7DC6">
        <w:rPr>
          <w:u w:val="single"/>
          <w:lang w:val="ru-RU"/>
        </w:rPr>
        <w:t xml:space="preserve">Зона застройки </w:t>
      </w:r>
      <w:proofErr w:type="spellStart"/>
      <w:r>
        <w:rPr>
          <w:u w:val="single"/>
          <w:lang w:val="ru-RU"/>
        </w:rPr>
        <w:t>среднеэтажными</w:t>
      </w:r>
      <w:proofErr w:type="spellEnd"/>
      <w:r w:rsidRPr="003C7DC6">
        <w:rPr>
          <w:u w:val="single"/>
          <w:lang w:val="ru-RU"/>
        </w:rPr>
        <w:t xml:space="preserve"> жилыми домами (</w:t>
      </w:r>
      <w:r>
        <w:rPr>
          <w:u w:val="single"/>
          <w:lang w:val="ru-RU"/>
        </w:rPr>
        <w:t>от 5 до 8</w:t>
      </w:r>
      <w:r w:rsidRPr="003C7DC6">
        <w:rPr>
          <w:u w:val="single"/>
          <w:lang w:val="ru-RU"/>
        </w:rPr>
        <w:t xml:space="preserve"> этажей, включая мансардный)</w:t>
      </w:r>
      <w:r w:rsidRPr="003C7DC6">
        <w:rPr>
          <w:lang w:val="ru-RU"/>
        </w:rPr>
        <w:t xml:space="preserve"> выделена для размещения </w:t>
      </w:r>
      <w:proofErr w:type="spellStart"/>
      <w:r>
        <w:rPr>
          <w:lang w:val="ru-RU"/>
        </w:rPr>
        <w:t>среднеэтажных</w:t>
      </w:r>
      <w:proofErr w:type="spellEnd"/>
      <w:r w:rsidRPr="003C7DC6">
        <w:rPr>
          <w:lang w:val="ru-RU"/>
        </w:rPr>
        <w:t xml:space="preserve"> многоквартирных жилых домов, пригодных для проживания, высотой </w:t>
      </w:r>
      <w:r>
        <w:rPr>
          <w:lang w:val="ru-RU"/>
        </w:rPr>
        <w:t xml:space="preserve">от 5 до 8 </w:t>
      </w:r>
      <w:r w:rsidRPr="003C7DC6">
        <w:rPr>
          <w:lang w:val="ru-RU"/>
        </w:rPr>
        <w:t>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Многофункциональная общественно-деловая зона</w:t>
      </w:r>
      <w:r w:rsidRPr="003C7DC6">
        <w:rPr>
          <w:lang w:val="ru-RU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:rsidR="00F31CC1" w:rsidRPr="003C7DC6" w:rsidRDefault="00F31CC1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специализированной общественной застройки</w:t>
      </w:r>
      <w:r w:rsidRPr="003C7DC6">
        <w:rPr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зоны; </w:t>
      </w:r>
    </w:p>
    <w:p w:rsidR="00F31CC1" w:rsidRPr="003C7DC6" w:rsidRDefault="00F31CC1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Производственная зона</w:t>
      </w:r>
      <w:r w:rsidRPr="003C7DC6">
        <w:rPr>
          <w:lang w:val="ru-RU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:rsidR="00A80168" w:rsidRPr="003C7DC6" w:rsidRDefault="00A80168" w:rsidP="00A80168">
      <w:pPr>
        <w:pStyle w:val="a0"/>
        <w:rPr>
          <w:lang w:val="ru-RU"/>
        </w:rPr>
      </w:pPr>
      <w:r w:rsidRPr="003C7DC6">
        <w:rPr>
          <w:u w:val="single"/>
          <w:lang w:val="ru-RU"/>
        </w:rPr>
        <w:t>Коммунально-складская зона</w:t>
      </w:r>
      <w:r w:rsidRPr="003C7DC6">
        <w:rPr>
          <w:lang w:val="ru-RU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 w:rsidR="00F31CC1" w:rsidRPr="003C7DC6" w:rsidRDefault="00F31CC1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инженерной инфраструктуры</w:t>
      </w:r>
      <w:r w:rsidRPr="003C7DC6">
        <w:rPr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:rsidR="00F31CC1" w:rsidRPr="003C7DC6" w:rsidRDefault="00F31CC1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lastRenderedPageBreak/>
        <w:t>Зона транспортной инфраструктуры</w:t>
      </w:r>
      <w:r w:rsidRPr="003C7DC6">
        <w:rPr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:rsidR="003D045C" w:rsidRPr="003C7DC6" w:rsidRDefault="003D045C" w:rsidP="003D045C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3C7DC6">
        <w:rPr>
          <w:u w:val="single"/>
        </w:rPr>
        <w:t xml:space="preserve">Зона сельскохозяйственного использования - </w:t>
      </w:r>
      <w:r w:rsidRPr="003C7DC6">
        <w:rPr>
          <w:spacing w:val="2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 w:rsidR="00385713" w:rsidRPr="003C7DC6" w:rsidRDefault="00385713" w:rsidP="00385713">
      <w:pPr>
        <w:widowControl w:val="0"/>
        <w:ind w:firstLine="709"/>
        <w:textAlignment w:val="baseline"/>
        <w:rPr>
          <w:spacing w:val="2"/>
        </w:rPr>
      </w:pPr>
      <w:r w:rsidRPr="003C7DC6">
        <w:rPr>
          <w:spacing w:val="2"/>
          <w:u w:val="single"/>
        </w:rPr>
        <w:t xml:space="preserve">Зона садоводческих или огороднических некоммерческих товариществ – </w:t>
      </w:r>
      <w:r w:rsidRPr="003C7DC6">
        <w:rPr>
          <w:spacing w:val="2"/>
        </w:rPr>
        <w:t>предназначена для организации некоммерческих объединений, создаваемых гражданами на добровольных началах для ведения садоводства и огородничества;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Производственная зона сельскохозяйственных предприятий</w:t>
      </w:r>
      <w:r w:rsidRPr="003C7DC6">
        <w:rPr>
          <w:lang w:val="ru-RU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AC2AF1" w:rsidRPr="003C7DC6">
        <w:rPr>
          <w:lang w:val="ru-RU"/>
        </w:rPr>
        <w:t>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озелененных территорий общего пользования (лесопарки, парки, сады, скверы, бульвары, городские леса)</w:t>
      </w:r>
      <w:r w:rsidRPr="003C7DC6">
        <w:rPr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AC2AF1" w:rsidRPr="003C7DC6">
        <w:rPr>
          <w:lang w:val="ru-RU"/>
        </w:rPr>
        <w:t>;</w:t>
      </w:r>
    </w:p>
    <w:p w:rsidR="007132A5" w:rsidRPr="003C7DC6" w:rsidRDefault="007132A5" w:rsidP="007132A5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3C7DC6">
        <w:rPr>
          <w:spacing w:val="2"/>
          <w:u w:val="single"/>
        </w:rPr>
        <w:t>Зона отдыха</w:t>
      </w:r>
      <w:r w:rsidRPr="003C7DC6">
        <w:rPr>
          <w:spacing w:val="2"/>
        </w:rPr>
        <w:t xml:space="preserve"> - 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лесов</w:t>
      </w:r>
      <w:r w:rsidRPr="003C7DC6">
        <w:rPr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кладбищ</w:t>
      </w:r>
      <w:r w:rsidRPr="003C7DC6">
        <w:rPr>
          <w:lang w:val="ru-RU"/>
        </w:rPr>
        <w:t xml:space="preserve"> – территория, занятая кладбищами;</w:t>
      </w:r>
    </w:p>
    <w:p w:rsidR="007132A5" w:rsidRPr="003C7DC6" w:rsidRDefault="007132A5" w:rsidP="007132A5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3C7DC6">
        <w:rPr>
          <w:spacing w:val="2"/>
          <w:u w:val="single"/>
        </w:rPr>
        <w:t>Зона складирования и захоронения отходов</w:t>
      </w:r>
      <w:r w:rsidRPr="003C7DC6">
        <w:rPr>
          <w:spacing w:val="2"/>
        </w:rPr>
        <w:t xml:space="preserve"> – территории, занятые под специально оборудованными сооружениями, предназначенными для обеспечения деятельности по обращению с отходами;</w:t>
      </w:r>
    </w:p>
    <w:p w:rsidR="00C4661A" w:rsidRPr="003C7DC6" w:rsidRDefault="00C4661A" w:rsidP="004C0D74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озелененных территорий специального назначения</w:t>
      </w:r>
      <w:r w:rsidRPr="003C7DC6">
        <w:rPr>
          <w:lang w:val="ru-RU"/>
        </w:rPr>
        <w:t xml:space="preserve"> </w:t>
      </w:r>
      <w:r w:rsidR="001F227B" w:rsidRPr="003C7DC6">
        <w:rPr>
          <w:lang w:val="ru-RU"/>
        </w:rPr>
        <w:t xml:space="preserve">– </w:t>
      </w:r>
      <w:r w:rsidRPr="003C7DC6">
        <w:rPr>
          <w:lang w:val="ru-RU"/>
        </w:rPr>
        <w:t>предназначена для сокращения неблагоприятного воздействия промышленности, транспорта и иных объектов на окружающую среду</w:t>
      </w:r>
      <w:r w:rsidR="007132A5" w:rsidRPr="003C7DC6">
        <w:rPr>
          <w:lang w:val="ru-RU"/>
        </w:rPr>
        <w:t>;</w:t>
      </w:r>
    </w:p>
    <w:p w:rsidR="007132A5" w:rsidRPr="003C7DC6" w:rsidRDefault="007132A5" w:rsidP="007132A5">
      <w:pPr>
        <w:pStyle w:val="a0"/>
        <w:rPr>
          <w:lang w:val="ru-RU"/>
        </w:rPr>
      </w:pPr>
      <w:r w:rsidRPr="003C7DC6">
        <w:rPr>
          <w:u w:val="single"/>
          <w:lang w:val="ru-RU"/>
        </w:rPr>
        <w:t>Зона акваторий</w:t>
      </w:r>
      <w:r w:rsidRPr="003C7DC6">
        <w:rPr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BC3C42" w:rsidRPr="003C7DC6" w:rsidRDefault="00BC3C42" w:rsidP="00BC3C42">
      <w:pPr>
        <w:pStyle w:val="a0"/>
        <w:rPr>
          <w:lang w:val="ru-RU"/>
        </w:rPr>
      </w:pPr>
    </w:p>
    <w:p w:rsidR="00BC3C42" w:rsidRPr="003C7DC6" w:rsidRDefault="00BC3C42" w:rsidP="00BC3C42">
      <w:pPr>
        <w:pStyle w:val="a0"/>
        <w:rPr>
          <w:lang w:val="ru-RU"/>
        </w:rPr>
      </w:pPr>
      <w:r w:rsidRPr="003C7DC6">
        <w:rPr>
          <w:lang w:val="ru-RU"/>
        </w:rPr>
        <w:t>Без установления функциональных зон (для линейных объектов федерального значения) планируются мероприятия, приведенные в таблице 2.1</w:t>
      </w:r>
      <w:r w:rsidR="00A80168" w:rsidRPr="003C7DC6">
        <w:rPr>
          <w:lang w:val="ru-RU"/>
        </w:rPr>
        <w:t>.</w:t>
      </w:r>
    </w:p>
    <w:p w:rsidR="00BC3C42" w:rsidRDefault="00BC3C42" w:rsidP="00BC3C42">
      <w:pPr>
        <w:pStyle w:val="a0"/>
        <w:rPr>
          <w:lang w:val="ru-RU"/>
        </w:rPr>
      </w:pPr>
      <w:r w:rsidRPr="003C7DC6">
        <w:rPr>
          <w:lang w:val="ru-RU"/>
        </w:rPr>
        <w:t>Без установления функциональных зон (для линейных объектов регионального значения) планируются мероприятия, приведенные в таблиц</w:t>
      </w:r>
      <w:r w:rsidR="000E2578">
        <w:rPr>
          <w:lang w:val="ru-RU"/>
        </w:rPr>
        <w:t>ах</w:t>
      </w:r>
      <w:r w:rsidRPr="003C7DC6">
        <w:rPr>
          <w:lang w:val="ru-RU"/>
        </w:rPr>
        <w:t xml:space="preserve"> 2.2</w:t>
      </w:r>
      <w:r w:rsidR="000E2578">
        <w:rPr>
          <w:lang w:val="ru-RU"/>
        </w:rPr>
        <w:t xml:space="preserve"> и 2.3.</w:t>
      </w:r>
    </w:p>
    <w:p w:rsidR="00A44289" w:rsidRPr="003C7DC6" w:rsidRDefault="00A44289" w:rsidP="00A44289">
      <w:pPr>
        <w:suppressAutoHyphens/>
        <w:ind w:firstLine="720"/>
        <w:rPr>
          <w:szCs w:val="28"/>
        </w:rPr>
      </w:pPr>
      <w:r w:rsidRPr="003C7DC6">
        <w:rPr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3C7DC6">
        <w:rPr>
          <w:szCs w:val="28"/>
        </w:rPr>
        <w:t xml:space="preserve"> (за исключением линейных объектов)</w:t>
      </w:r>
      <w:r w:rsidRPr="003C7DC6">
        <w:rPr>
          <w:szCs w:val="28"/>
        </w:rPr>
        <w:t xml:space="preserve"> приведены в таблиц</w:t>
      </w:r>
      <w:r w:rsidR="006E4719" w:rsidRPr="003C7DC6">
        <w:rPr>
          <w:szCs w:val="28"/>
        </w:rPr>
        <w:t>е</w:t>
      </w:r>
      <w:r w:rsidRPr="003C7DC6">
        <w:rPr>
          <w:szCs w:val="28"/>
        </w:rPr>
        <w:t xml:space="preserve"> </w:t>
      </w:r>
      <w:r w:rsidR="000B0A46" w:rsidRPr="003C7DC6">
        <w:rPr>
          <w:szCs w:val="28"/>
        </w:rPr>
        <w:t>2.</w:t>
      </w:r>
      <w:r w:rsidR="000E2578">
        <w:rPr>
          <w:szCs w:val="28"/>
        </w:rPr>
        <w:t>4</w:t>
      </w:r>
      <w:r w:rsidRPr="003C7DC6">
        <w:rPr>
          <w:szCs w:val="28"/>
        </w:rPr>
        <w:t>.</w:t>
      </w:r>
    </w:p>
    <w:p w:rsidR="00A44289" w:rsidRPr="003C7DC6" w:rsidRDefault="00A44289" w:rsidP="00A44289">
      <w:pPr>
        <w:ind w:firstLine="720"/>
      </w:pPr>
      <w:r w:rsidRPr="003C7DC6"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0A3052" w:rsidRPr="003C7DC6">
        <w:t>Хвойнинского</w:t>
      </w:r>
      <w:r w:rsidR="007E719D" w:rsidRPr="003C7DC6">
        <w:t xml:space="preserve"> муниципального округа</w:t>
      </w:r>
      <w:r w:rsidR="005F42CF" w:rsidRPr="003C7DC6">
        <w:t>.</w:t>
      </w:r>
    </w:p>
    <w:p w:rsidR="000B0A46" w:rsidRPr="003C7DC6" w:rsidRDefault="00A44289" w:rsidP="00E54BF4">
      <w:pPr>
        <w:ind w:firstLine="720"/>
      </w:pPr>
      <w:r w:rsidRPr="003C7DC6">
        <w:t>Данные положения являются основой для разработки правил землепользования и застройки.</w:t>
      </w:r>
      <w:bookmarkEnd w:id="6"/>
      <w:bookmarkEnd w:id="7"/>
    </w:p>
    <w:p w:rsidR="00BC3C42" w:rsidRPr="003C7DC6" w:rsidRDefault="00BC3C42" w:rsidP="008F6D9E">
      <w:pPr>
        <w:sectPr w:rsidR="00BC3C42" w:rsidRPr="003C7DC6" w:rsidSect="00A82D70">
          <w:headerReference w:type="default" r:id="rId13"/>
          <w:footerReference w:type="default" r:id="rId14"/>
          <w:type w:val="nextColumn"/>
          <w:pgSz w:w="11906" w:h="16838" w:code="9"/>
          <w:pgMar w:top="1134" w:right="851" w:bottom="1134" w:left="1701" w:header="680" w:footer="680" w:gutter="0"/>
          <w:cols w:space="708"/>
          <w:docGrid w:linePitch="360"/>
        </w:sectPr>
      </w:pPr>
    </w:p>
    <w:p w:rsidR="00BC3C42" w:rsidRPr="003C7DC6" w:rsidRDefault="00BC3C42" w:rsidP="00BC3C42">
      <w:pPr>
        <w:pStyle w:val="a0"/>
        <w:keepNext/>
        <w:suppressAutoHyphens/>
        <w:ind w:firstLine="0"/>
        <w:jc w:val="right"/>
        <w:rPr>
          <w:b/>
          <w:lang w:val="ru-RU"/>
        </w:rPr>
      </w:pPr>
      <w:r w:rsidRPr="003C7DC6">
        <w:rPr>
          <w:b/>
          <w:lang w:val="ru-RU"/>
        </w:rPr>
        <w:lastRenderedPageBreak/>
        <w:t>Таблица 2.1</w:t>
      </w:r>
    </w:p>
    <w:p w:rsidR="00BC3C42" w:rsidRPr="003C7DC6" w:rsidRDefault="00BC3C42" w:rsidP="00BC3C42">
      <w:pPr>
        <w:pStyle w:val="a0"/>
        <w:spacing w:after="120"/>
        <w:jc w:val="center"/>
        <w:rPr>
          <w:b/>
          <w:lang w:val="ru-RU"/>
        </w:rPr>
      </w:pPr>
      <w:r w:rsidRPr="003C7DC6">
        <w:rPr>
          <w:b/>
          <w:lang w:val="ru-RU"/>
        </w:rPr>
        <w:t>Сведения о планируемых для размещения на территории муниципального округа линейных объектах федерального значения</w:t>
      </w:r>
    </w:p>
    <w:tbl>
      <w:tblPr>
        <w:tblStyle w:val="a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133"/>
        <w:gridCol w:w="1669"/>
        <w:gridCol w:w="2481"/>
        <w:gridCol w:w="2126"/>
        <w:gridCol w:w="5352"/>
        <w:gridCol w:w="1415"/>
      </w:tblGrid>
      <w:tr w:rsidR="000F0DC4" w:rsidRPr="003C7DC6" w:rsidTr="00132A52">
        <w:trPr>
          <w:trHeight w:val="806"/>
          <w:tblHeader/>
        </w:trPr>
        <w:tc>
          <w:tcPr>
            <w:tcW w:w="132" w:type="pct"/>
            <w:vAlign w:val="center"/>
          </w:tcPr>
          <w:p w:rsidR="000F0DC4" w:rsidRPr="003C7DC6" w:rsidRDefault="000F0DC4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№ п</w:t>
            </w:r>
            <w:r w:rsidRPr="003C7DC6">
              <w:rPr>
                <w:b/>
                <w:sz w:val="20"/>
                <w:szCs w:val="20"/>
              </w:rPr>
              <w:t>/</w:t>
            </w:r>
            <w:r w:rsidRPr="003C7DC6">
              <w:rPr>
                <w:b/>
                <w:sz w:val="20"/>
                <w:szCs w:val="20"/>
                <w:lang w:val="ru-RU"/>
              </w:rPr>
              <w:t>п</w:t>
            </w:r>
          </w:p>
        </w:tc>
        <w:tc>
          <w:tcPr>
            <w:tcW w:w="389" w:type="pct"/>
            <w:vAlign w:val="center"/>
          </w:tcPr>
          <w:p w:rsidR="000F0DC4" w:rsidRPr="003C7DC6" w:rsidRDefault="000F0DC4" w:rsidP="000F0DC4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573" w:type="pct"/>
            <w:vAlign w:val="center"/>
          </w:tcPr>
          <w:p w:rsidR="000F0DC4" w:rsidRPr="003C7DC6" w:rsidRDefault="000F0DC4" w:rsidP="000F0DC4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0F0DC4" w:rsidRPr="003C7DC6" w:rsidRDefault="000F0DC4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F0DC4" w:rsidRPr="003C7DC6" w:rsidRDefault="000F0DC4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0F0DC4" w:rsidRPr="003C7DC6" w:rsidRDefault="000F0DC4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F0DC4" w:rsidRPr="003C7DC6" w:rsidRDefault="000F0DC4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</w:tr>
      <w:tr w:rsidR="00132A52" w:rsidRPr="003C7DC6" w:rsidTr="00132A52">
        <w:trPr>
          <w:trHeight w:val="680"/>
        </w:trPr>
        <w:tc>
          <w:tcPr>
            <w:tcW w:w="132" w:type="pct"/>
            <w:vAlign w:val="center"/>
          </w:tcPr>
          <w:p w:rsidR="000F0DC4" w:rsidRPr="003C7DC6" w:rsidRDefault="000F0DC4" w:rsidP="000F0D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vAlign w:val="center"/>
          </w:tcPr>
          <w:p w:rsidR="000F0DC4" w:rsidRPr="000F0DC4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602030101</w:t>
            </w:r>
          </w:p>
        </w:tc>
        <w:tc>
          <w:tcPr>
            <w:tcW w:w="573" w:type="pct"/>
            <w:vAlign w:val="center"/>
          </w:tcPr>
          <w:p w:rsidR="000F0DC4" w:rsidRPr="000F0DC4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Железнодорожные линии (за исключением железнодорожных путей необщего пользования)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0F0DC4" w:rsidRPr="00132A52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Мга - Сонково - Дмитров, строительство вторых путей в целях увеличения пропускной способности участка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 596,1 км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 xml:space="preserve">(Ленинградская область, Кировский район,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Киришский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г. Кириши, Новгородская область,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Любытинский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 Хвойнинский район, Пестовский район, Тверская область,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Сандовский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Весьегонский район,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Молоковский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Краснохолмский район,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Сонковский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Кесовогорский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Кашинский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г. Кашин,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Калязинский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Кимрский район, г. Кимры, Московская область, Талдомский район, Дмитровский район).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реконструкции</w:t>
            </w:r>
          </w:p>
        </w:tc>
      </w:tr>
      <w:tr w:rsidR="00132A52" w:rsidRPr="003C7DC6" w:rsidTr="00132A52">
        <w:trPr>
          <w:trHeight w:val="680"/>
        </w:trPr>
        <w:tc>
          <w:tcPr>
            <w:tcW w:w="132" w:type="pct"/>
            <w:vAlign w:val="center"/>
          </w:tcPr>
          <w:p w:rsidR="000F0DC4" w:rsidRPr="003C7DC6" w:rsidRDefault="000F0DC4" w:rsidP="000F0D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vAlign w:val="center"/>
          </w:tcPr>
          <w:p w:rsidR="000F0DC4" w:rsidRPr="00114A8E" w:rsidRDefault="000F0DC4" w:rsidP="000F0DC4">
            <w:pPr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602030101</w:t>
            </w:r>
          </w:p>
        </w:tc>
        <w:tc>
          <w:tcPr>
            <w:tcW w:w="573" w:type="pct"/>
            <w:vAlign w:val="center"/>
          </w:tcPr>
          <w:p w:rsidR="000F0DC4" w:rsidRPr="00114A8E" w:rsidRDefault="000F0DC4" w:rsidP="000F0DC4">
            <w:pPr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Железнодорожные линии (за исключением железнодорожных путей необщего пользования)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Мга - Сонково - Ярославль, вторые железнодорожные пути общего пользования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 649 км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 xml:space="preserve">(Ленинградская область, Кировский район, г. Кириши,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Киришский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район, Новгородская область,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Любытинский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 Хвойнинский, Пестовский районы, Тверская область,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Сандовский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Весьегонский,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Молоковский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Краснохолмский,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Сонковский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районы, Ярославская область,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Некоузский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Мышкинский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Рыбинский районы, г. Рыбинск,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Большесельский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Тутаевский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>, Ярославский районы, г. Ярославль).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реконструкции</w:t>
            </w:r>
          </w:p>
        </w:tc>
      </w:tr>
      <w:tr w:rsidR="00132A52" w:rsidRPr="003C7DC6" w:rsidTr="00132A52">
        <w:trPr>
          <w:trHeight w:val="680"/>
        </w:trPr>
        <w:tc>
          <w:tcPr>
            <w:tcW w:w="132" w:type="pct"/>
            <w:vAlign w:val="center"/>
          </w:tcPr>
          <w:p w:rsidR="000F0DC4" w:rsidRPr="003C7DC6" w:rsidRDefault="000F0DC4" w:rsidP="000F0D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9" w:type="pct"/>
            <w:vAlign w:val="center"/>
          </w:tcPr>
          <w:p w:rsidR="000F0DC4" w:rsidRPr="00114A8E" w:rsidRDefault="000F0DC4" w:rsidP="000F0DC4">
            <w:pPr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602030101</w:t>
            </w:r>
          </w:p>
        </w:tc>
        <w:tc>
          <w:tcPr>
            <w:tcW w:w="573" w:type="pct"/>
            <w:vAlign w:val="center"/>
          </w:tcPr>
          <w:p w:rsidR="000F0DC4" w:rsidRPr="00114A8E" w:rsidRDefault="000F0DC4" w:rsidP="000F0DC4">
            <w:pPr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F0DC4">
              <w:rPr>
                <w:color w:val="000000" w:themeColor="text1"/>
                <w:sz w:val="20"/>
                <w:szCs w:val="20"/>
              </w:rPr>
              <w:t>Железнодорожные линии (за исключением железнодорожных путей необщего пользования)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Будогощь - Ярославль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 567 км</w:t>
            </w:r>
          </w:p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Мероприятия по электрификации участков позволят отклонить часть перспективного грузопотока с основных направлений на параллельные ходы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Любытинский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 Хвойнинский, Пестовский,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Киришский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Сандовский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Краснохолмский,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Молоковский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Некоузский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районы, г. Рыбинск,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Сонковский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Мышкинский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Большесельский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районы, г. Ярославль, Весьегонский, Ярославский, Рыбинский,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Тутаевский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районы).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F0DC4" w:rsidRPr="003C7DC6" w:rsidRDefault="000F0DC4" w:rsidP="000F0D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реконструкции</w:t>
            </w:r>
          </w:p>
        </w:tc>
      </w:tr>
    </w:tbl>
    <w:p w:rsidR="00132A52" w:rsidRDefault="00132A52" w:rsidP="00132A52">
      <w:pPr>
        <w:pStyle w:val="a0"/>
        <w:spacing w:before="120"/>
        <w:jc w:val="left"/>
        <w:rPr>
          <w:rFonts w:eastAsiaTheme="minorHAnsi"/>
          <w:b/>
          <w:color w:val="000000"/>
          <w:lang w:val="ru-RU" w:eastAsia="en-US"/>
        </w:rPr>
      </w:pPr>
      <w:r>
        <w:rPr>
          <w:rFonts w:eastAsiaTheme="minorHAnsi"/>
          <w:b/>
          <w:color w:val="000000"/>
          <w:lang w:val="ru-RU" w:eastAsia="en-US"/>
        </w:rPr>
        <w:br w:type="page"/>
      </w:r>
    </w:p>
    <w:p w:rsidR="008F6D9E" w:rsidRDefault="008F6D9E" w:rsidP="00BC3C42">
      <w:pPr>
        <w:pStyle w:val="a0"/>
        <w:spacing w:before="120"/>
        <w:jc w:val="right"/>
        <w:rPr>
          <w:rFonts w:eastAsiaTheme="minorHAnsi"/>
          <w:b/>
          <w:color w:val="000000"/>
          <w:lang w:val="ru-RU" w:eastAsia="en-US"/>
        </w:rPr>
      </w:pPr>
    </w:p>
    <w:p w:rsidR="00BC3C42" w:rsidRPr="003C7DC6" w:rsidRDefault="00BC3C42" w:rsidP="00BC3C42">
      <w:pPr>
        <w:pStyle w:val="a0"/>
        <w:spacing w:before="120"/>
        <w:jc w:val="right"/>
        <w:rPr>
          <w:rFonts w:eastAsiaTheme="minorHAnsi"/>
          <w:b/>
          <w:color w:val="000000"/>
          <w:lang w:val="ru-RU" w:eastAsia="en-US"/>
        </w:rPr>
      </w:pPr>
      <w:r w:rsidRPr="003C7DC6">
        <w:rPr>
          <w:rFonts w:eastAsiaTheme="minorHAnsi"/>
          <w:b/>
          <w:color w:val="000000"/>
          <w:lang w:val="ru-RU" w:eastAsia="en-US"/>
        </w:rPr>
        <w:t>Таблица 2.2</w:t>
      </w:r>
    </w:p>
    <w:p w:rsidR="00BC3C42" w:rsidRPr="003C7DC6" w:rsidRDefault="00BC3C42" w:rsidP="008E7941">
      <w:pPr>
        <w:pStyle w:val="a0"/>
        <w:spacing w:after="120"/>
        <w:jc w:val="center"/>
        <w:rPr>
          <w:b/>
          <w:lang w:val="ru-RU"/>
        </w:rPr>
      </w:pPr>
      <w:r w:rsidRPr="003C7DC6">
        <w:rPr>
          <w:b/>
          <w:lang w:val="ru-RU"/>
        </w:rPr>
        <w:t>Сведения о планируемых для размещения на территории муниципального округа линейных объектах регионального значения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061"/>
        <w:gridCol w:w="1642"/>
        <w:gridCol w:w="2061"/>
        <w:gridCol w:w="1450"/>
        <w:gridCol w:w="1802"/>
        <w:gridCol w:w="1341"/>
        <w:gridCol w:w="1824"/>
        <w:gridCol w:w="1645"/>
      </w:tblGrid>
      <w:tr w:rsidR="00BC3C42" w:rsidRPr="003C7DC6" w:rsidTr="003C7DC6">
        <w:trPr>
          <w:trHeight w:val="1"/>
          <w:tblHeader/>
        </w:trPr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 xml:space="preserve">№ </w:t>
            </w:r>
            <w:r w:rsidRPr="003C7DC6">
              <w:rPr>
                <w:b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Вид объекта регионального значения (далее объект)</w:t>
            </w:r>
          </w:p>
        </w:tc>
        <w:tc>
          <w:tcPr>
            <w:tcW w:w="5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Статус объекта</w:t>
            </w:r>
          </w:p>
        </w:tc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Характеристика объекта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Местоположение объекта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Зоны с особыми условиями использования территории</w:t>
            </w:r>
          </w:p>
        </w:tc>
      </w:tr>
      <w:tr w:rsidR="00BC3C42" w:rsidRPr="003C7DC6" w:rsidTr="003C7DC6">
        <w:trPr>
          <w:trHeight w:val="1"/>
          <w:tblHeader/>
        </w:trPr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Наименование характеристики, единица измерения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C7DC6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27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3060"/>
                <w:tab w:val="left" w:pos="6096"/>
                <w:tab w:val="left" w:pos="6946"/>
              </w:tabs>
              <w:spacing w:before="12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BC3C42" w:rsidRPr="003C7DC6" w:rsidTr="003C7DC6">
        <w:trPr>
          <w:trHeight w:val="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271"/>
              </w:tabs>
              <w:spacing w:before="120"/>
              <w:ind w:left="57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pacing w:val="-4"/>
                <w:sz w:val="20"/>
                <w:szCs w:val="20"/>
              </w:rPr>
              <w:t>1.14.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Искусственное дорожное сооружение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обеспечение бесперебойного и безопасного движения по автомобильной дороге в зоне расположения мостового перехода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142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 xml:space="preserve">мостовой переход через ручей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Исаковка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на км 10 + 424 автомобильной дороги общего пользования межмуниципального значения Анциферово –Ерзовка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протяженность, км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0,109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Хвойнинский муниципальный округ Новгородской области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C3C42" w:rsidRPr="003C7DC6" w:rsidTr="003C7DC6">
        <w:trPr>
          <w:trHeight w:val="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271"/>
              </w:tabs>
              <w:spacing w:before="120"/>
              <w:ind w:left="57"/>
              <w:jc w:val="left"/>
              <w:rPr>
                <w:color w:val="000000" w:themeColor="text1"/>
                <w:spacing w:val="-4"/>
                <w:sz w:val="20"/>
                <w:szCs w:val="20"/>
              </w:rPr>
            </w:pPr>
            <w:r w:rsidRPr="003C7DC6">
              <w:rPr>
                <w:color w:val="000000" w:themeColor="text1"/>
                <w:spacing w:val="-4"/>
                <w:sz w:val="20"/>
                <w:szCs w:val="20"/>
              </w:rPr>
              <w:t>1.15.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Искусственное дорожное сооружение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обеспечение бесперебойного и безопасного движения по автомобильной дороге в зоне расположения мостового перехода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143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мостовой переход через реку Сомина на км 3 + 154 автомобильной дороги общего пользования межмуниципального значения Анциферово –Ерзовка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протяженность, км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0,115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4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Хвойнинский муниципальный округ Новгородской области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C3C42" w:rsidRPr="003C7DC6" w:rsidTr="003C7DC6">
        <w:trPr>
          <w:trHeight w:val="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271"/>
              </w:tabs>
              <w:spacing w:before="120"/>
              <w:ind w:left="57"/>
              <w:jc w:val="left"/>
              <w:rPr>
                <w:color w:val="000000" w:themeColor="text1"/>
                <w:spacing w:val="-4"/>
                <w:sz w:val="20"/>
                <w:szCs w:val="20"/>
              </w:rPr>
            </w:pPr>
            <w:r w:rsidRPr="003C7DC6">
              <w:rPr>
                <w:color w:val="000000" w:themeColor="text1"/>
                <w:spacing w:val="-4"/>
                <w:sz w:val="20"/>
                <w:szCs w:val="20"/>
              </w:rPr>
              <w:t>1.16.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Искусственное дорожное сооружение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 xml:space="preserve">обеспечение бесперебойного и безопасного движения по автомобильной дороге в зоне </w:t>
            </w:r>
            <w:r w:rsidRPr="003C7DC6">
              <w:rPr>
                <w:color w:val="000000" w:themeColor="text1"/>
                <w:sz w:val="20"/>
                <w:szCs w:val="20"/>
              </w:rPr>
              <w:lastRenderedPageBreak/>
              <w:t>расположения мостового перехода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143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lastRenderedPageBreak/>
              <w:t xml:space="preserve">мостовой переход через реку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Смердомка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на км 8 + 134 автомобильной дороги общего пользования межмуниципального </w:t>
            </w:r>
            <w:r w:rsidRPr="003C7DC6">
              <w:rPr>
                <w:color w:val="000000" w:themeColor="text1"/>
                <w:sz w:val="20"/>
                <w:szCs w:val="20"/>
              </w:rPr>
              <w:lastRenderedPageBreak/>
              <w:t>значения Жилой Бор –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Мячино</w:t>
            </w:r>
            <w:proofErr w:type="spellEnd"/>
            <w:r w:rsidRPr="003C7DC6">
              <w:rPr>
                <w:color w:val="000000" w:themeColor="text1"/>
                <w:sz w:val="20"/>
                <w:szCs w:val="20"/>
              </w:rPr>
              <w:t xml:space="preserve"> – Шипилово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lastRenderedPageBreak/>
              <w:t>планируемый к размещению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протяженность, км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0,224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4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Хвойнинский муниципальный округ Новгородской области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C3C42" w:rsidRPr="003C7DC6" w:rsidTr="003C7DC6">
        <w:trPr>
          <w:trHeight w:val="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271"/>
              </w:tabs>
              <w:spacing w:before="120"/>
              <w:ind w:left="57"/>
              <w:jc w:val="left"/>
              <w:rPr>
                <w:color w:val="000000" w:themeColor="text1"/>
                <w:spacing w:val="-4"/>
                <w:sz w:val="20"/>
                <w:szCs w:val="20"/>
              </w:rPr>
            </w:pPr>
            <w:r w:rsidRPr="003C7DC6">
              <w:rPr>
                <w:color w:val="000000" w:themeColor="text1"/>
                <w:spacing w:val="-4"/>
                <w:sz w:val="20"/>
                <w:szCs w:val="20"/>
              </w:rPr>
              <w:t>1.54.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Автомобильная дорога регионального или межмуниципального значения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создание безопасных и комфортных условий движения по автомобильной дороге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143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автомобильная дорога общего пользования межмуниципального значения Неболчи – Анциферово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протяженность, км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10,700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4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Хвойнинский муниципальный округ Новгородской области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 w:line="246" w:lineRule="auto"/>
              <w:ind w:right="-35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придорожная</w:t>
            </w:r>
            <w:r w:rsidRPr="003C7DC6">
              <w:rPr>
                <w:sz w:val="20"/>
                <w:szCs w:val="20"/>
              </w:rPr>
              <w:t xml:space="preserve"> полоса</w:t>
            </w:r>
            <w:r w:rsidRPr="003C7DC6">
              <w:rPr>
                <w:color w:val="000000" w:themeColor="text1"/>
                <w:sz w:val="20"/>
                <w:szCs w:val="20"/>
              </w:rPr>
              <w:t xml:space="preserve"> автомобильной дороги в соответствии с </w:t>
            </w:r>
            <w:hyperlink r:id="rId15">
              <w:r w:rsidRPr="003C7DC6">
                <w:rPr>
                  <w:color w:val="000000" w:themeColor="text1"/>
                  <w:sz w:val="20"/>
                  <w:szCs w:val="20"/>
                </w:rPr>
                <w:t xml:space="preserve">Федеральным законом № 257-ФЗ </w:t>
              </w:r>
            </w:hyperlink>
          </w:p>
        </w:tc>
      </w:tr>
      <w:tr w:rsidR="00BC3C42" w:rsidRPr="003C7DC6" w:rsidTr="003C7DC6">
        <w:trPr>
          <w:trHeight w:val="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tabs>
                <w:tab w:val="left" w:pos="271"/>
              </w:tabs>
              <w:spacing w:before="120"/>
              <w:ind w:left="57"/>
              <w:jc w:val="left"/>
              <w:rPr>
                <w:color w:val="000000" w:themeColor="text1"/>
                <w:spacing w:val="-4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1.55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Автомобильная дорога регионального или межмуниципального значения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создание безопасных и комфортных условий движения по автомобильной дороге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143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 xml:space="preserve">автомобильная дорога общего пользования межмуниципального значения Жилой Бор – </w:t>
            </w:r>
            <w:proofErr w:type="spellStart"/>
            <w:r w:rsidRPr="003C7DC6">
              <w:rPr>
                <w:color w:val="000000" w:themeColor="text1"/>
                <w:sz w:val="20"/>
                <w:szCs w:val="20"/>
              </w:rPr>
              <w:t>Турандино</w:t>
            </w:r>
            <w:proofErr w:type="spellEnd"/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протяженность, км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38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Хвойнинский муниципальный округ Новгородской области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BC3C42" w:rsidRPr="003C7DC6" w:rsidRDefault="00BC3C42" w:rsidP="00114A8E">
            <w:pPr>
              <w:spacing w:before="120"/>
              <w:ind w:right="-35"/>
              <w:jc w:val="left"/>
              <w:rPr>
                <w:color w:val="000000" w:themeColor="text1"/>
                <w:sz w:val="20"/>
                <w:szCs w:val="20"/>
              </w:rPr>
            </w:pPr>
            <w:r w:rsidRPr="003C7DC6">
              <w:rPr>
                <w:color w:val="000000" w:themeColor="text1"/>
                <w:sz w:val="20"/>
                <w:szCs w:val="20"/>
              </w:rPr>
              <w:t>придорожная</w:t>
            </w:r>
            <w:r w:rsidRPr="003C7DC6">
              <w:rPr>
                <w:sz w:val="20"/>
                <w:szCs w:val="20"/>
              </w:rPr>
              <w:t xml:space="preserve"> полоса</w:t>
            </w:r>
            <w:r w:rsidRPr="003C7DC6">
              <w:rPr>
                <w:color w:val="000000" w:themeColor="text1"/>
                <w:sz w:val="20"/>
                <w:szCs w:val="20"/>
              </w:rPr>
              <w:t xml:space="preserve"> автомобильной дороги в соответствии с </w:t>
            </w:r>
            <w:hyperlink r:id="rId16">
              <w:r w:rsidRPr="003C7DC6">
                <w:rPr>
                  <w:color w:val="000000" w:themeColor="text1"/>
                  <w:sz w:val="20"/>
                  <w:szCs w:val="20"/>
                </w:rPr>
                <w:t xml:space="preserve">Федеральным законом № 257-ФЗ </w:t>
              </w:r>
            </w:hyperlink>
          </w:p>
        </w:tc>
      </w:tr>
    </w:tbl>
    <w:p w:rsidR="00035DFE" w:rsidRPr="003C7DC6" w:rsidRDefault="00035DFE" w:rsidP="008E7941">
      <w:pPr>
        <w:pStyle w:val="a0"/>
        <w:spacing w:before="240"/>
        <w:jc w:val="right"/>
        <w:rPr>
          <w:b/>
          <w:lang w:val="ru-RU"/>
        </w:rPr>
      </w:pPr>
      <w:r w:rsidRPr="003C7DC6">
        <w:rPr>
          <w:b/>
          <w:lang w:val="ru-RU"/>
        </w:rPr>
        <w:t>Таблица 2.3</w:t>
      </w:r>
    </w:p>
    <w:p w:rsidR="00035DFE" w:rsidRPr="009F5260" w:rsidRDefault="00035DFE" w:rsidP="00035DFE">
      <w:pPr>
        <w:pStyle w:val="a0"/>
        <w:spacing w:after="120"/>
        <w:jc w:val="center"/>
        <w:rPr>
          <w:b/>
          <w:color w:val="FF0000"/>
          <w:lang w:val="ru-RU"/>
        </w:rPr>
      </w:pPr>
      <w:r w:rsidRPr="003C7DC6">
        <w:rPr>
          <w:b/>
          <w:lang w:val="ru-RU"/>
        </w:rPr>
        <w:t>Сведения о планируемых для размещения на территории муниципального округа линейных объектах регионального значения в области газификации</w:t>
      </w:r>
      <w:r w:rsidR="009F5260">
        <w:rPr>
          <w:b/>
          <w:lang w:val="ru-RU"/>
        </w:rPr>
        <w:t xml:space="preserve">   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19"/>
        <w:gridCol w:w="6561"/>
        <w:gridCol w:w="3125"/>
        <w:gridCol w:w="4155"/>
      </w:tblGrid>
      <w:tr w:rsidR="00035DFE" w:rsidRPr="003C7DC6" w:rsidTr="00035BCE">
        <w:tc>
          <w:tcPr>
            <w:tcW w:w="247" w:type="pct"/>
            <w:vAlign w:val="center"/>
          </w:tcPr>
          <w:p w:rsidR="00035DFE" w:rsidRPr="003C7DC6" w:rsidRDefault="00035DFE" w:rsidP="00114A8E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C7DC6"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2253" w:type="pct"/>
            <w:vAlign w:val="center"/>
          </w:tcPr>
          <w:p w:rsidR="00035DFE" w:rsidRPr="003C7DC6" w:rsidRDefault="00035DFE" w:rsidP="00114A8E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C7DC6">
              <w:rPr>
                <w:b/>
                <w:bCs/>
                <w:sz w:val="20"/>
                <w:szCs w:val="20"/>
              </w:rPr>
              <w:t>Наименование (адрес) объекта или мероприятия</w:t>
            </w:r>
          </w:p>
        </w:tc>
        <w:tc>
          <w:tcPr>
            <w:tcW w:w="1073" w:type="pct"/>
            <w:vAlign w:val="center"/>
          </w:tcPr>
          <w:p w:rsidR="00035DFE" w:rsidRPr="003C7DC6" w:rsidRDefault="00035DFE" w:rsidP="00114A8E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C7DC6">
              <w:rPr>
                <w:b/>
                <w:bCs/>
                <w:sz w:val="20"/>
                <w:szCs w:val="20"/>
              </w:rPr>
              <w:t>Годы финансирования мероприятия</w:t>
            </w:r>
          </w:p>
        </w:tc>
        <w:tc>
          <w:tcPr>
            <w:tcW w:w="1427" w:type="pct"/>
            <w:vAlign w:val="center"/>
          </w:tcPr>
          <w:p w:rsidR="00035DFE" w:rsidRPr="003C7DC6" w:rsidRDefault="00035DFE" w:rsidP="00114A8E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3C7DC6">
              <w:rPr>
                <w:b/>
                <w:bCs/>
                <w:sz w:val="20"/>
                <w:szCs w:val="20"/>
              </w:rPr>
              <w:t>Ожидаемые результаты с указанием основных технических характеристик</w:t>
            </w:r>
          </w:p>
        </w:tc>
      </w:tr>
      <w:tr w:rsidR="00035DFE" w:rsidRPr="003C7DC6" w:rsidTr="00035BCE">
        <w:tc>
          <w:tcPr>
            <w:tcW w:w="247" w:type="pct"/>
          </w:tcPr>
          <w:p w:rsidR="00035DFE" w:rsidRPr="00BF1F8A" w:rsidRDefault="00035DFE" w:rsidP="00114A8E">
            <w:pPr>
              <w:spacing w:before="120"/>
              <w:jc w:val="left"/>
              <w:rPr>
                <w:sz w:val="20"/>
                <w:szCs w:val="20"/>
              </w:rPr>
            </w:pPr>
            <w:r w:rsidRPr="00BF1F8A">
              <w:rPr>
                <w:sz w:val="20"/>
                <w:szCs w:val="20"/>
              </w:rPr>
              <w:t>1</w:t>
            </w:r>
          </w:p>
        </w:tc>
        <w:tc>
          <w:tcPr>
            <w:tcW w:w="2253" w:type="pct"/>
          </w:tcPr>
          <w:p w:rsidR="00035DFE" w:rsidRPr="00BF1F8A" w:rsidRDefault="00BF1F8A" w:rsidP="00114A8E">
            <w:pPr>
              <w:spacing w:before="120"/>
              <w:jc w:val="left"/>
              <w:rPr>
                <w:sz w:val="20"/>
                <w:szCs w:val="20"/>
              </w:rPr>
            </w:pPr>
            <w:r w:rsidRPr="00BF1F8A">
              <w:rPr>
                <w:sz w:val="20"/>
                <w:szCs w:val="20"/>
              </w:rPr>
              <w:t xml:space="preserve">Газопровод межпоселковый </w:t>
            </w:r>
            <w:proofErr w:type="spellStart"/>
            <w:r w:rsidR="00B51A2D">
              <w:rPr>
                <w:sz w:val="20"/>
                <w:szCs w:val="20"/>
              </w:rPr>
              <w:t>р.</w:t>
            </w:r>
            <w:r w:rsidRPr="00BF1F8A">
              <w:rPr>
                <w:sz w:val="20"/>
                <w:szCs w:val="20"/>
              </w:rPr>
              <w:t>п</w:t>
            </w:r>
            <w:proofErr w:type="spellEnd"/>
            <w:r w:rsidRPr="00BF1F8A">
              <w:rPr>
                <w:sz w:val="20"/>
                <w:szCs w:val="20"/>
              </w:rPr>
              <w:t xml:space="preserve">. Хвойная - п. Юбилейный с отводами к д. Дворищи, </w:t>
            </w:r>
            <w:proofErr w:type="spellStart"/>
            <w:r w:rsidRPr="00BF1F8A">
              <w:rPr>
                <w:sz w:val="20"/>
                <w:szCs w:val="20"/>
              </w:rPr>
              <w:t>жд.ст</w:t>
            </w:r>
            <w:proofErr w:type="spellEnd"/>
            <w:r w:rsidRPr="00BF1F8A">
              <w:rPr>
                <w:sz w:val="20"/>
                <w:szCs w:val="20"/>
              </w:rPr>
              <w:t xml:space="preserve">. </w:t>
            </w:r>
            <w:proofErr w:type="spellStart"/>
            <w:r w:rsidRPr="00BF1F8A">
              <w:rPr>
                <w:sz w:val="20"/>
                <w:szCs w:val="20"/>
              </w:rPr>
              <w:t>Кушавера</w:t>
            </w:r>
            <w:proofErr w:type="spellEnd"/>
            <w:r w:rsidRPr="00BF1F8A">
              <w:rPr>
                <w:sz w:val="20"/>
                <w:szCs w:val="20"/>
              </w:rPr>
              <w:t xml:space="preserve">, с. </w:t>
            </w:r>
            <w:proofErr w:type="spellStart"/>
            <w:r w:rsidRPr="00BF1F8A">
              <w:rPr>
                <w:sz w:val="20"/>
                <w:szCs w:val="20"/>
              </w:rPr>
              <w:t>Минцы</w:t>
            </w:r>
            <w:proofErr w:type="spellEnd"/>
            <w:r w:rsidRPr="00BF1F8A">
              <w:rPr>
                <w:sz w:val="20"/>
                <w:szCs w:val="20"/>
              </w:rPr>
              <w:t xml:space="preserve">, </w:t>
            </w:r>
            <w:proofErr w:type="spellStart"/>
            <w:r w:rsidRPr="00BF1F8A">
              <w:rPr>
                <w:sz w:val="20"/>
                <w:szCs w:val="20"/>
              </w:rPr>
              <w:t>жд.ст</w:t>
            </w:r>
            <w:proofErr w:type="spellEnd"/>
            <w:r w:rsidRPr="00BF1F8A">
              <w:rPr>
                <w:sz w:val="20"/>
                <w:szCs w:val="20"/>
              </w:rPr>
              <w:t xml:space="preserve">. Кабожа, д. Горка, д. </w:t>
            </w:r>
            <w:proofErr w:type="spellStart"/>
            <w:r w:rsidRPr="00BF1F8A">
              <w:rPr>
                <w:sz w:val="20"/>
                <w:szCs w:val="20"/>
              </w:rPr>
              <w:t>Перфильево</w:t>
            </w:r>
            <w:proofErr w:type="spellEnd"/>
            <w:r w:rsidRPr="00BF1F8A">
              <w:rPr>
                <w:sz w:val="20"/>
                <w:szCs w:val="20"/>
              </w:rPr>
              <w:t xml:space="preserve"> Хвойнинского округа Новгородской области</w:t>
            </w:r>
          </w:p>
        </w:tc>
        <w:tc>
          <w:tcPr>
            <w:tcW w:w="1073" w:type="pct"/>
          </w:tcPr>
          <w:p w:rsidR="00035DFE" w:rsidRPr="00BF1F8A" w:rsidRDefault="00035DFE" w:rsidP="00114A8E">
            <w:pPr>
              <w:spacing w:before="120"/>
              <w:jc w:val="left"/>
              <w:rPr>
                <w:sz w:val="20"/>
                <w:szCs w:val="20"/>
              </w:rPr>
            </w:pPr>
            <w:r w:rsidRPr="00BF1F8A">
              <w:rPr>
                <w:sz w:val="20"/>
                <w:szCs w:val="20"/>
              </w:rPr>
              <w:t>2023 - 2026 годы</w:t>
            </w:r>
          </w:p>
        </w:tc>
        <w:tc>
          <w:tcPr>
            <w:tcW w:w="1427" w:type="pct"/>
          </w:tcPr>
          <w:p w:rsidR="00035DFE" w:rsidRPr="00BF1F8A" w:rsidRDefault="00035DFE" w:rsidP="00114A8E">
            <w:pPr>
              <w:spacing w:before="120"/>
              <w:jc w:val="left"/>
              <w:rPr>
                <w:sz w:val="20"/>
                <w:szCs w:val="20"/>
              </w:rPr>
            </w:pPr>
            <w:r w:rsidRPr="00BF1F8A">
              <w:rPr>
                <w:sz w:val="20"/>
                <w:szCs w:val="20"/>
              </w:rPr>
              <w:t>объем потребления газа всего 3525,0 тыс. куб. м/год, в том числе населением 1101,0 тыс. куб. м/год, протяженность 71,2 км</w:t>
            </w:r>
          </w:p>
        </w:tc>
      </w:tr>
    </w:tbl>
    <w:p w:rsidR="00BC3C42" w:rsidRPr="003C7DC6" w:rsidRDefault="00BC3C42" w:rsidP="00E54BF4">
      <w:pPr>
        <w:ind w:firstLine="720"/>
      </w:pPr>
    </w:p>
    <w:p w:rsidR="00BC3C42" w:rsidRPr="003C7DC6" w:rsidRDefault="00BC3C42" w:rsidP="00E54BF4">
      <w:pPr>
        <w:ind w:firstLine="720"/>
      </w:pPr>
    </w:p>
    <w:p w:rsidR="00BC3C42" w:rsidRPr="003C7DC6" w:rsidRDefault="00BC3C42" w:rsidP="00E54BF4">
      <w:pPr>
        <w:ind w:firstLine="720"/>
        <w:sectPr w:rsidR="00BC3C42" w:rsidRPr="003C7DC6" w:rsidSect="00BC3C42">
          <w:type w:val="nextColumn"/>
          <w:pgSz w:w="16838" w:h="11906" w:orient="landscape" w:code="9"/>
          <w:pgMar w:top="1701" w:right="1134" w:bottom="851" w:left="1134" w:header="680" w:footer="680" w:gutter="0"/>
          <w:cols w:space="708"/>
          <w:docGrid w:linePitch="360"/>
        </w:sectPr>
      </w:pPr>
    </w:p>
    <w:p w:rsidR="00E54BF4" w:rsidRPr="003C7DC6" w:rsidRDefault="00E54BF4" w:rsidP="00E54BF4">
      <w:pPr>
        <w:pStyle w:val="a0"/>
        <w:spacing w:before="120"/>
        <w:jc w:val="right"/>
        <w:rPr>
          <w:b/>
          <w:iCs/>
          <w:lang w:val="ru-RU"/>
        </w:rPr>
      </w:pPr>
      <w:r w:rsidRPr="003C7DC6">
        <w:rPr>
          <w:b/>
          <w:iCs/>
          <w:lang w:val="ru-RU"/>
        </w:rPr>
        <w:lastRenderedPageBreak/>
        <w:t>Таблица 2.</w:t>
      </w:r>
      <w:r w:rsidR="000E2578">
        <w:rPr>
          <w:b/>
          <w:iCs/>
          <w:lang w:val="ru-RU"/>
        </w:rPr>
        <w:t>4</w:t>
      </w:r>
    </w:p>
    <w:p w:rsidR="00942A81" w:rsidRPr="003C7DC6" w:rsidRDefault="006D7D49" w:rsidP="005F42CF">
      <w:pPr>
        <w:widowControl w:val="0"/>
        <w:suppressAutoHyphens/>
        <w:spacing w:after="120"/>
        <w:jc w:val="center"/>
        <w:rPr>
          <w:b/>
          <w:bCs/>
          <w:iCs/>
          <w:lang w:eastAsia="ar-SA" w:bidi="en-US"/>
        </w:rPr>
      </w:pPr>
      <w:r w:rsidRPr="003C7DC6">
        <w:rPr>
          <w:b/>
          <w:iCs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4E23F0" w:rsidRPr="003C7DC6">
        <w:rPr>
          <w:b/>
          <w:bCs/>
        </w:rPr>
        <w:t>Хвойнинского</w:t>
      </w:r>
      <w:r w:rsidR="007E719D" w:rsidRPr="003C7DC6">
        <w:rPr>
          <w:b/>
          <w:bCs/>
        </w:rPr>
        <w:t xml:space="preserve"> муниципального округа</w:t>
      </w:r>
    </w:p>
    <w:tbl>
      <w:tblPr>
        <w:tblStyle w:val="ad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2"/>
        <w:gridCol w:w="2594"/>
        <w:gridCol w:w="5116"/>
        <w:gridCol w:w="5344"/>
      </w:tblGrid>
      <w:tr w:rsidR="005F49F8" w:rsidRPr="003C7DC6" w:rsidTr="0011471B">
        <w:trPr>
          <w:trHeight w:val="230"/>
          <w:tblHeader/>
        </w:trPr>
        <w:tc>
          <w:tcPr>
            <w:tcW w:w="425" w:type="pct"/>
            <w:vMerge w:val="restart"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3C7DC6">
              <w:rPr>
                <w:b/>
                <w:i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09" w:type="pct"/>
            <w:vMerge w:val="restart"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3C7DC6">
              <w:rPr>
                <w:b/>
                <w:iCs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1793" w:type="pct"/>
            <w:vMerge w:val="restart"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3C7DC6">
              <w:rPr>
                <w:b/>
                <w:iCs/>
                <w:sz w:val="20"/>
                <w:szCs w:val="20"/>
                <w:lang w:val="ru-RU"/>
              </w:rPr>
              <w:t>Параметры функциональной зоны</w:t>
            </w:r>
          </w:p>
        </w:tc>
        <w:tc>
          <w:tcPr>
            <w:tcW w:w="1873" w:type="pct"/>
            <w:vMerge w:val="restart"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3C7DC6">
              <w:rPr>
                <w:b/>
                <w:iCs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5F49F8" w:rsidRPr="003C7DC6" w:rsidTr="0011471B">
        <w:trPr>
          <w:trHeight w:val="230"/>
          <w:tblHeader/>
        </w:trPr>
        <w:tc>
          <w:tcPr>
            <w:tcW w:w="425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793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pStyle w:val="a0"/>
              <w:widowControl w:val="0"/>
              <w:ind w:firstLine="0"/>
              <w:jc w:val="left"/>
              <w:rPr>
                <w:b/>
                <w:iCs/>
                <w:sz w:val="20"/>
                <w:szCs w:val="20"/>
                <w:lang w:val="ru-RU"/>
              </w:rPr>
            </w:pPr>
          </w:p>
        </w:tc>
      </w:tr>
      <w:tr w:rsidR="005F49F8" w:rsidRPr="003C7DC6" w:rsidTr="0011471B">
        <w:trPr>
          <w:trHeight w:val="230"/>
          <w:tblHeader/>
        </w:trPr>
        <w:tc>
          <w:tcPr>
            <w:tcW w:w="425" w:type="pct"/>
            <w:vMerge/>
            <w:shd w:val="clear" w:color="auto" w:fill="FFFFFF" w:themeFill="background1"/>
            <w:vAlign w:val="center"/>
          </w:tcPr>
          <w:p w:rsidR="005F49F8" w:rsidRPr="005F49F8" w:rsidRDefault="005F49F8" w:rsidP="0011471B">
            <w:pPr>
              <w:pStyle w:val="a0"/>
              <w:widowControl w:val="0"/>
              <w:ind w:firstLine="0"/>
              <w:jc w:val="left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09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widowControl w:val="0"/>
              <w:jc w:val="left"/>
              <w:rPr>
                <w:iCs/>
                <w:sz w:val="20"/>
                <w:szCs w:val="20"/>
              </w:rPr>
            </w:pPr>
          </w:p>
        </w:tc>
      </w:tr>
      <w:tr w:rsidR="005F49F8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5F49F8" w:rsidRPr="003C7DC6" w:rsidRDefault="005F49F8" w:rsidP="0011471B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3C7DC6">
              <w:rPr>
                <w:b/>
                <w:sz w:val="20"/>
                <w:szCs w:val="20"/>
              </w:rPr>
              <w:t>Жилые зоны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5F49F8" w:rsidRPr="003C7DC6" w:rsidRDefault="005F49F8" w:rsidP="00920AC0">
            <w:pPr>
              <w:pStyle w:val="afff1"/>
              <w:shd w:val="clear" w:color="auto" w:fill="FFFFFF"/>
              <w:ind w:left="268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Максимальное количество этажей зданий, строений, сооружений на территории земельного участка – 3 этажа, включая мансардный.</w:t>
            </w:r>
          </w:p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застройки – 0,2.</w:t>
            </w:r>
          </w:p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плотности застройки – 0,4.</w:t>
            </w:r>
          </w:p>
          <w:p w:rsidR="00920AC0" w:rsidRPr="00035BCE" w:rsidRDefault="00920AC0" w:rsidP="00920AC0">
            <w:pPr>
              <w:widowControl w:val="0"/>
              <w:jc w:val="left"/>
              <w:rPr>
                <w:sz w:val="20"/>
                <w:szCs w:val="20"/>
                <w:highlight w:val="red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 w:rsidR="00DD2CBF">
              <w:rPr>
                <w:sz w:val="20"/>
                <w:szCs w:val="20"/>
              </w:rPr>
              <w:t>3567,22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Планируемые к размещению объекты местного значения </w:t>
            </w:r>
            <w:r w:rsidR="000F0DC4">
              <w:rPr>
                <w:sz w:val="20"/>
                <w:szCs w:val="20"/>
              </w:rPr>
              <w:t>МО</w:t>
            </w:r>
            <w:r w:rsidRPr="003C7DC6">
              <w:rPr>
                <w:sz w:val="20"/>
                <w:szCs w:val="20"/>
              </w:rPr>
              <w:t>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920AC0">
              <w:rPr>
                <w:sz w:val="20"/>
                <w:szCs w:val="20"/>
              </w:rPr>
              <w:t>Универсальная</w:t>
            </w:r>
            <w:r w:rsidRPr="003C7DC6">
              <w:rPr>
                <w:bCs/>
                <w:sz w:val="20"/>
                <w:szCs w:val="20"/>
              </w:rPr>
              <w:t xml:space="preserve"> спортивная площадка в ж/д станция </w:t>
            </w:r>
            <w:proofErr w:type="spellStart"/>
            <w:r w:rsidRPr="003C7DC6">
              <w:rPr>
                <w:bCs/>
                <w:sz w:val="20"/>
                <w:szCs w:val="20"/>
              </w:rPr>
              <w:t>Киприя</w:t>
            </w:r>
            <w:proofErr w:type="spellEnd"/>
            <w:r w:rsidRPr="003C7DC6">
              <w:rPr>
                <w:bCs/>
                <w:sz w:val="20"/>
                <w:szCs w:val="20"/>
              </w:rPr>
              <w:t>.</w:t>
            </w:r>
          </w:p>
        </w:tc>
      </w:tr>
      <w:tr w:rsidR="00920AC0" w:rsidRPr="003C7DC6" w:rsidTr="0011471B">
        <w:trPr>
          <w:trHeight w:val="271"/>
        </w:trPr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3C7DC6">
              <w:rPr>
                <w:sz w:val="20"/>
                <w:szCs w:val="20"/>
                <w:lang w:eastAsia="ar-SA" w:bidi="en-US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5F49F8">
              <w:rPr>
                <w:sz w:val="20"/>
                <w:szCs w:val="20"/>
                <w:lang w:eastAsia="ar-SA" w:bidi="en-US"/>
              </w:rPr>
              <w:t>Максимальная этажность зданий, строений, сооружений на территории земельного участка - 4 этажа.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5F49F8">
              <w:rPr>
                <w:sz w:val="20"/>
                <w:szCs w:val="20"/>
                <w:lang w:eastAsia="ar-SA" w:bidi="en-US"/>
              </w:rPr>
              <w:t>Коэффициент застройки – 0,3.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5F49F8">
              <w:rPr>
                <w:sz w:val="20"/>
                <w:szCs w:val="20"/>
                <w:lang w:eastAsia="ar-SA" w:bidi="en-US"/>
              </w:rPr>
              <w:t>Коэффициент плотности застройки – 0,6.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11471B">
              <w:rPr>
                <w:sz w:val="20"/>
                <w:szCs w:val="20"/>
                <w:lang w:eastAsia="ar-SA" w:bidi="en-US"/>
              </w:rPr>
              <w:t xml:space="preserve">Площадь зоны – </w:t>
            </w:r>
            <w:r>
              <w:rPr>
                <w:sz w:val="20"/>
                <w:szCs w:val="20"/>
                <w:lang w:eastAsia="ar-SA" w:bidi="en-US"/>
              </w:rPr>
              <w:t>145,10</w:t>
            </w:r>
            <w:r w:rsidRPr="0011471B">
              <w:rPr>
                <w:sz w:val="20"/>
                <w:szCs w:val="20"/>
                <w:lang w:eastAsia="ar-SA" w:bidi="en-US"/>
              </w:rPr>
              <w:t xml:space="preserve">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A8E">
        <w:trPr>
          <w:trHeight w:val="271"/>
        </w:trPr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F919B3">
              <w:rPr>
                <w:sz w:val="20"/>
                <w:szCs w:val="20"/>
                <w:lang w:val="ru-RU"/>
              </w:rPr>
              <w:t>701010103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F919B3">
              <w:rPr>
                <w:sz w:val="20"/>
                <w:szCs w:val="20"/>
                <w:lang w:eastAsia="ar-SA" w:bidi="en-US"/>
              </w:rPr>
              <w:t xml:space="preserve">Зона застройки </w:t>
            </w:r>
            <w:proofErr w:type="spellStart"/>
            <w:r w:rsidRPr="00F919B3">
              <w:rPr>
                <w:sz w:val="20"/>
                <w:szCs w:val="20"/>
                <w:lang w:eastAsia="ar-SA" w:bidi="en-US"/>
              </w:rPr>
              <w:t>среднеэтажными</w:t>
            </w:r>
            <w:proofErr w:type="spellEnd"/>
            <w:r w:rsidRPr="00F919B3">
              <w:rPr>
                <w:sz w:val="20"/>
                <w:szCs w:val="20"/>
                <w:lang w:eastAsia="ar-SA" w:bidi="en-US"/>
              </w:rPr>
              <w:t xml:space="preserve"> жилыми домами (от 5 до 8 этажей)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919B3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F919B3">
              <w:rPr>
                <w:sz w:val="20"/>
                <w:szCs w:val="20"/>
                <w:lang w:eastAsia="ar-SA" w:bidi="en-US"/>
              </w:rPr>
              <w:t>Максимальная этажность зданий, строений, сооружений на территории земельного участка - 8 этажа.</w:t>
            </w:r>
          </w:p>
          <w:p w:rsidR="00920AC0" w:rsidRPr="00F919B3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F919B3">
              <w:rPr>
                <w:sz w:val="20"/>
                <w:szCs w:val="20"/>
                <w:lang w:eastAsia="ar-SA" w:bidi="en-US"/>
              </w:rPr>
              <w:t>Коэффициент застройки – 0,3.</w:t>
            </w:r>
          </w:p>
          <w:p w:rsidR="00920AC0" w:rsidRPr="00F919B3" w:rsidRDefault="00920AC0" w:rsidP="00920AC0">
            <w:pPr>
              <w:rPr>
                <w:sz w:val="20"/>
                <w:szCs w:val="20"/>
                <w:lang w:eastAsia="ar-SA" w:bidi="en-US"/>
              </w:rPr>
            </w:pPr>
            <w:r w:rsidRPr="00F919B3">
              <w:rPr>
                <w:sz w:val="20"/>
                <w:szCs w:val="20"/>
                <w:lang w:eastAsia="ar-SA" w:bidi="en-US"/>
              </w:rPr>
              <w:t>Коэффициент плотности застройки – 0,6.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  <w:lang w:eastAsia="ar-SA" w:bidi="en-US"/>
              </w:rPr>
            </w:pPr>
            <w:r w:rsidRPr="00F919B3">
              <w:rPr>
                <w:sz w:val="20"/>
                <w:szCs w:val="20"/>
                <w:lang w:eastAsia="ar-SA" w:bidi="en-US"/>
              </w:rPr>
              <w:t xml:space="preserve">Площадь зоны – </w:t>
            </w:r>
            <w:r>
              <w:rPr>
                <w:sz w:val="20"/>
                <w:szCs w:val="20"/>
                <w:lang w:eastAsia="ar-SA" w:bidi="en-US"/>
              </w:rPr>
              <w:t>6,50</w:t>
            </w:r>
            <w:r w:rsidRPr="00F919B3">
              <w:rPr>
                <w:sz w:val="20"/>
                <w:szCs w:val="20"/>
                <w:lang w:eastAsia="ar-SA" w:bidi="en-US"/>
              </w:rPr>
              <w:t xml:space="preserve">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3C7DC6">
              <w:rPr>
                <w:b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268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Максимальная этажность зданий – 5 этажей.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застройки – 1,0.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плотности застройки – 3,0.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Максимальная высота зданий – 16 м.</w:t>
            </w:r>
          </w:p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>
              <w:rPr>
                <w:sz w:val="20"/>
                <w:szCs w:val="20"/>
              </w:rPr>
              <w:t>58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Планируемые к размещению объекты местного значения </w:t>
            </w:r>
            <w:r w:rsidR="000F0DC4">
              <w:rPr>
                <w:sz w:val="20"/>
                <w:szCs w:val="20"/>
              </w:rPr>
              <w:t>МО</w:t>
            </w:r>
            <w:r w:rsidRPr="003C7DC6">
              <w:rPr>
                <w:sz w:val="20"/>
                <w:szCs w:val="20"/>
              </w:rPr>
              <w:t>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Центр</w:t>
            </w:r>
            <w:r w:rsidRPr="003C7DC6">
              <w:rPr>
                <w:bCs/>
                <w:sz w:val="20"/>
                <w:szCs w:val="20"/>
              </w:rPr>
              <w:t xml:space="preserve"> культурного развития в </w:t>
            </w:r>
            <w:proofErr w:type="spellStart"/>
            <w:r w:rsidRPr="003C7DC6">
              <w:rPr>
                <w:bCs/>
                <w:sz w:val="20"/>
                <w:szCs w:val="20"/>
              </w:rPr>
              <w:t>р.п</w:t>
            </w:r>
            <w:proofErr w:type="spellEnd"/>
            <w:r w:rsidRPr="003C7DC6">
              <w:rPr>
                <w:bCs/>
                <w:sz w:val="20"/>
                <w:szCs w:val="20"/>
              </w:rPr>
              <w:t>. Хвойная.</w:t>
            </w:r>
          </w:p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Планируемые к реконструкции объекты местного значения</w:t>
            </w:r>
            <w:r w:rsidR="00707FF3">
              <w:rPr>
                <w:sz w:val="20"/>
                <w:szCs w:val="20"/>
              </w:rPr>
              <w:t xml:space="preserve"> МО</w:t>
            </w:r>
            <w:r w:rsidRPr="003C7DC6">
              <w:rPr>
                <w:sz w:val="20"/>
                <w:szCs w:val="20"/>
              </w:rPr>
              <w:t>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bCs/>
                <w:sz w:val="20"/>
                <w:szCs w:val="20"/>
              </w:rPr>
              <w:t xml:space="preserve"> Муниципальное бюджетное учреждение культуры Централизованное культурно-досуговое объединение «Гармония развития в </w:t>
            </w:r>
            <w:proofErr w:type="spellStart"/>
            <w:r w:rsidRPr="003C7DC6">
              <w:rPr>
                <w:bCs/>
                <w:sz w:val="20"/>
                <w:szCs w:val="20"/>
              </w:rPr>
              <w:t>р.п</w:t>
            </w:r>
            <w:proofErr w:type="spellEnd"/>
            <w:r w:rsidRPr="003C7DC6">
              <w:rPr>
                <w:bCs/>
                <w:sz w:val="20"/>
                <w:szCs w:val="20"/>
              </w:rPr>
              <w:t>. Хвойная;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bCs/>
                <w:sz w:val="20"/>
                <w:szCs w:val="20"/>
              </w:rPr>
              <w:t xml:space="preserve">МБУК МЦБС Хвойнинского муниципального района в </w:t>
            </w:r>
            <w:proofErr w:type="spellStart"/>
            <w:r w:rsidRPr="003C7DC6">
              <w:rPr>
                <w:bCs/>
                <w:sz w:val="20"/>
                <w:szCs w:val="20"/>
              </w:rPr>
              <w:t>р.п</w:t>
            </w:r>
            <w:proofErr w:type="spellEnd"/>
            <w:r w:rsidRPr="003C7DC6">
              <w:rPr>
                <w:bCs/>
                <w:sz w:val="20"/>
                <w:szCs w:val="20"/>
              </w:rPr>
              <w:t xml:space="preserve"> Хвойная;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bCs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искусств» в </w:t>
            </w:r>
            <w:proofErr w:type="spellStart"/>
            <w:r w:rsidRPr="003C7DC6">
              <w:rPr>
                <w:bCs/>
                <w:sz w:val="20"/>
                <w:szCs w:val="20"/>
              </w:rPr>
              <w:t>р.п</w:t>
            </w:r>
            <w:proofErr w:type="spellEnd"/>
            <w:r w:rsidRPr="003C7DC6">
              <w:rPr>
                <w:bCs/>
                <w:sz w:val="20"/>
                <w:szCs w:val="20"/>
              </w:rPr>
              <w:t>. Хвойная</w:t>
            </w:r>
          </w:p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lastRenderedPageBreak/>
              <w:t>Планируемые к размещению объекты регионального значения: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5F49F8">
              <w:rPr>
                <w:bCs/>
                <w:sz w:val="20"/>
                <w:szCs w:val="20"/>
              </w:rPr>
              <w:t>Пожарное</w:t>
            </w:r>
            <w:r w:rsidRPr="003C7DC6">
              <w:rPr>
                <w:sz w:val="20"/>
                <w:szCs w:val="20"/>
              </w:rPr>
              <w:t xml:space="preserve"> депо в д. Миголощи.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lastRenderedPageBreak/>
              <w:t>701010302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Максимальная этажность зданий – 5 этажей.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застройки – 0,8.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плотности застройки – 2,4.</w:t>
            </w:r>
          </w:p>
          <w:p w:rsidR="00920AC0" w:rsidRPr="0011471B" w:rsidRDefault="00920AC0" w:rsidP="00920AC0">
            <w:pPr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Максимальная высота зданий – 16 м.</w:t>
            </w:r>
          </w:p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Площадь зоны – 75,60 га.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5F49F8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8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Максимальная этажность зданий – не установлена.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Минимальная этажность – 5 этажей.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Максимальная высота – 16 м.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застройки – 0,8.</w:t>
            </w:r>
          </w:p>
          <w:p w:rsidR="00920AC0" w:rsidRPr="005F49F8" w:rsidRDefault="00920AC0" w:rsidP="00920AC0">
            <w:pPr>
              <w:jc w:val="left"/>
              <w:rPr>
                <w:sz w:val="20"/>
                <w:szCs w:val="20"/>
              </w:rPr>
            </w:pPr>
            <w:r w:rsidRPr="005F49F8">
              <w:rPr>
                <w:sz w:val="20"/>
                <w:szCs w:val="20"/>
              </w:rPr>
              <w:t>Коэффициент плотности застройки – 2,4.</w:t>
            </w:r>
          </w:p>
          <w:p w:rsidR="00920AC0" w:rsidRPr="005F49F8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11471B">
              <w:rPr>
                <w:rFonts w:eastAsia="Times New Roman"/>
                <w:color w:val="auto"/>
                <w:sz w:val="20"/>
                <w:szCs w:val="20"/>
              </w:rPr>
              <w:t>Площадь зоны – 256,70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701010402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Максимальная этажность зданий – не установлена.</w:t>
            </w:r>
          </w:p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Минимальная этажность – 5 этажей.</w:t>
            </w:r>
          </w:p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Максимальная высота – 16 м.</w:t>
            </w:r>
          </w:p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застройки – 0,8.</w:t>
            </w:r>
          </w:p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плотности застройки – 2,4.</w:t>
            </w:r>
          </w:p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Площадь зоны – 6,00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11471B">
              <w:rPr>
                <w:rFonts w:eastAsia="Times New Roman"/>
                <w:color w:val="auto"/>
                <w:sz w:val="20"/>
                <w:szCs w:val="20"/>
              </w:rPr>
              <w:t>Площадь зоны – 21,00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bCs/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Планируемые к реконструкции объекты местного значения </w:t>
            </w:r>
            <w:r w:rsidR="000F0DC4">
              <w:rPr>
                <w:sz w:val="20"/>
                <w:szCs w:val="20"/>
              </w:rPr>
              <w:t>МО</w:t>
            </w:r>
            <w:r w:rsidRPr="003C7DC6">
              <w:rPr>
                <w:sz w:val="20"/>
                <w:szCs w:val="20"/>
              </w:rPr>
              <w:t>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Артезианская скважина в д. </w:t>
            </w:r>
            <w:r w:rsidRPr="003C7DC6">
              <w:rPr>
                <w:bCs/>
                <w:sz w:val="20"/>
                <w:szCs w:val="20"/>
              </w:rPr>
              <w:t>Дворищи</w:t>
            </w:r>
            <w:r w:rsidRPr="003C7DC6">
              <w:rPr>
                <w:sz w:val="20"/>
                <w:szCs w:val="20"/>
              </w:rPr>
              <w:t>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Водонапорная башня в д. </w:t>
            </w:r>
            <w:r w:rsidRPr="003C7DC6">
              <w:rPr>
                <w:bCs/>
                <w:sz w:val="20"/>
                <w:szCs w:val="20"/>
              </w:rPr>
              <w:t>Дворищи</w:t>
            </w:r>
            <w:r w:rsidRPr="003C7DC6">
              <w:rPr>
                <w:sz w:val="20"/>
                <w:szCs w:val="20"/>
              </w:rPr>
              <w:t>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Насосная станция в д. </w:t>
            </w:r>
            <w:r w:rsidRPr="003C7DC6">
              <w:rPr>
                <w:bCs/>
                <w:sz w:val="20"/>
                <w:szCs w:val="20"/>
              </w:rPr>
              <w:t>Дворищи</w:t>
            </w:r>
            <w:r w:rsidRPr="003C7DC6">
              <w:rPr>
                <w:sz w:val="20"/>
                <w:szCs w:val="20"/>
              </w:rPr>
              <w:t>.</w:t>
            </w:r>
          </w:p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Планируемые к размещению объекты регионального значения: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Пункт редуцирования газа (8 объектов).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  <w:highlight w:val="yellow"/>
              </w:rPr>
            </w:pPr>
            <w:r w:rsidRPr="0011471B">
              <w:rPr>
                <w:rFonts w:eastAsia="Times New Roman"/>
                <w:color w:val="auto"/>
                <w:sz w:val="20"/>
                <w:szCs w:val="20"/>
              </w:rPr>
              <w:t>Площадь зоны – 1630,70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--</w:t>
            </w:r>
          </w:p>
        </w:tc>
      </w:tr>
      <w:tr w:rsidR="00920AC0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920AC0" w:rsidRPr="005F49F8" w:rsidRDefault="00920AC0" w:rsidP="00920AC0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5F49F8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873" w:type="pct"/>
            <w:vMerge w:val="restar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701010500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 w:rsidR="00DD2CBF">
              <w:rPr>
                <w:sz w:val="20"/>
                <w:szCs w:val="20"/>
              </w:rPr>
              <w:t>43539,68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701010502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 xml:space="preserve">Зона садоводческих или </w:t>
            </w:r>
            <w:r w:rsidRPr="00FE2E41">
              <w:rPr>
                <w:sz w:val="20"/>
                <w:szCs w:val="20"/>
              </w:rPr>
              <w:lastRenderedPageBreak/>
              <w:t>огороднических некоммерческих товариществ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lastRenderedPageBreak/>
              <w:t xml:space="preserve">Максимальное количество этажей зданий, строений, </w:t>
            </w:r>
            <w:r w:rsidRPr="00FE2E41">
              <w:rPr>
                <w:sz w:val="20"/>
                <w:szCs w:val="20"/>
              </w:rPr>
              <w:lastRenderedPageBreak/>
              <w:t>сооружений на территории земельного участка – 3 этажа, включая мансардный.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застройки – не более 0,3.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плотности застройки – 0,6.</w:t>
            </w:r>
          </w:p>
          <w:p w:rsidR="00920AC0" w:rsidRPr="00035BCE" w:rsidRDefault="00920AC0" w:rsidP="00920AC0">
            <w:pPr>
              <w:widowControl w:val="0"/>
              <w:jc w:val="left"/>
              <w:rPr>
                <w:sz w:val="20"/>
                <w:szCs w:val="20"/>
                <w:highlight w:val="red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 w:rsidR="00DD2CBF">
              <w:rPr>
                <w:sz w:val="20"/>
                <w:szCs w:val="20"/>
              </w:rPr>
              <w:t>16,70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lastRenderedPageBreak/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701010503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Максимальный класс опасности по санитарной классификации – III.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Максимальная этажность зданий – 3 этажа.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Максимальная высота – 10 м.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застройки – 0,8.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плотности застройки – 2,4.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>
              <w:rPr>
                <w:sz w:val="20"/>
                <w:szCs w:val="20"/>
              </w:rPr>
              <w:t>171,9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FE2E41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1873" w:type="pct"/>
            <w:vMerge w:val="restar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41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Коэффициент площади озеленения – 0,6.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>
              <w:rPr>
                <w:sz w:val="20"/>
                <w:szCs w:val="20"/>
              </w:rPr>
              <w:t>776,3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bCs/>
                <w:sz w:val="20"/>
                <w:szCs w:val="20"/>
                <w:lang w:val="ru-RU"/>
              </w:rPr>
              <w:t>701010602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FE2E41">
              <w:rPr>
                <w:bCs/>
                <w:sz w:val="20"/>
                <w:szCs w:val="20"/>
              </w:rPr>
              <w:t>Зона отдыха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jc w:val="left"/>
              <w:rPr>
                <w:bCs/>
                <w:sz w:val="20"/>
                <w:szCs w:val="20"/>
              </w:rPr>
            </w:pPr>
            <w:r w:rsidRPr="00FE2E41">
              <w:rPr>
                <w:bCs/>
                <w:sz w:val="20"/>
                <w:szCs w:val="20"/>
              </w:rPr>
              <w:t>Максимальная этажность – 3 этажа.</w:t>
            </w:r>
          </w:p>
          <w:p w:rsidR="00920AC0" w:rsidRPr="00FE2E41" w:rsidRDefault="00920AC0" w:rsidP="00920AC0">
            <w:pPr>
              <w:jc w:val="left"/>
              <w:rPr>
                <w:bCs/>
                <w:sz w:val="20"/>
                <w:szCs w:val="20"/>
              </w:rPr>
            </w:pPr>
            <w:r w:rsidRPr="00FE2E41">
              <w:rPr>
                <w:bCs/>
                <w:sz w:val="20"/>
                <w:szCs w:val="20"/>
              </w:rPr>
              <w:t>Максимальная высота зданий, строений, сооружений – 10 м.</w:t>
            </w:r>
          </w:p>
          <w:p w:rsidR="00920AC0" w:rsidRPr="00FE2E41" w:rsidRDefault="00920AC0" w:rsidP="00920AC0">
            <w:pPr>
              <w:jc w:val="left"/>
              <w:rPr>
                <w:bCs/>
                <w:sz w:val="20"/>
                <w:szCs w:val="20"/>
              </w:rPr>
            </w:pPr>
            <w:r w:rsidRPr="00FE2E41">
              <w:rPr>
                <w:bCs/>
                <w:sz w:val="20"/>
                <w:szCs w:val="20"/>
              </w:rPr>
              <w:t>Коэффициент площади озеленения – 0,6.</w:t>
            </w:r>
          </w:p>
          <w:p w:rsidR="00920AC0" w:rsidRPr="00FE2E41" w:rsidRDefault="00920AC0" w:rsidP="00920AC0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11471B">
              <w:rPr>
                <w:bCs/>
                <w:sz w:val="20"/>
                <w:szCs w:val="20"/>
              </w:rPr>
              <w:t xml:space="preserve">Площадь зоны – </w:t>
            </w:r>
            <w:r>
              <w:rPr>
                <w:bCs/>
                <w:sz w:val="20"/>
                <w:szCs w:val="20"/>
              </w:rPr>
              <w:t>57,00</w:t>
            </w:r>
            <w:r w:rsidRPr="0011471B">
              <w:rPr>
                <w:bCs/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1471B">
              <w:rPr>
                <w:sz w:val="20"/>
                <w:szCs w:val="20"/>
                <w:lang w:val="ru-RU"/>
              </w:rPr>
              <w:t>701010605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Зона лесов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035BCE" w:rsidRDefault="00920AC0" w:rsidP="00920AC0">
            <w:pPr>
              <w:widowControl w:val="0"/>
              <w:jc w:val="left"/>
              <w:rPr>
                <w:sz w:val="20"/>
                <w:szCs w:val="20"/>
                <w:highlight w:val="red"/>
              </w:rPr>
            </w:pPr>
            <w:r w:rsidRPr="0011471B">
              <w:rPr>
                <w:sz w:val="20"/>
                <w:szCs w:val="20"/>
              </w:rPr>
              <w:t>Площадь зоны – 264992,50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fff1"/>
              <w:shd w:val="clear" w:color="auto" w:fill="FFFFFF"/>
              <w:ind w:left="127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Планируемые к размещению объекты регионального значения: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 Государственный природный заказник «Геологические памятники и сосновые леса у д. </w:t>
            </w:r>
            <w:proofErr w:type="spellStart"/>
            <w:r w:rsidRPr="003C7DC6">
              <w:rPr>
                <w:sz w:val="20"/>
                <w:szCs w:val="20"/>
              </w:rPr>
              <w:t>Остахново</w:t>
            </w:r>
            <w:proofErr w:type="spellEnd"/>
            <w:r w:rsidRPr="003C7DC6">
              <w:rPr>
                <w:sz w:val="20"/>
                <w:szCs w:val="20"/>
              </w:rPr>
              <w:t>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Государственный природный заказник «Долина реки </w:t>
            </w:r>
            <w:proofErr w:type="spellStart"/>
            <w:r w:rsidRPr="003C7DC6">
              <w:rPr>
                <w:sz w:val="20"/>
                <w:szCs w:val="20"/>
              </w:rPr>
              <w:t>Суглицы</w:t>
            </w:r>
            <w:proofErr w:type="spellEnd"/>
            <w:r w:rsidRPr="003C7DC6">
              <w:rPr>
                <w:sz w:val="20"/>
                <w:szCs w:val="20"/>
              </w:rPr>
              <w:t xml:space="preserve"> и озеро Синяя Вода»;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Памятник природы «Ландшафт озера </w:t>
            </w:r>
            <w:proofErr w:type="spellStart"/>
            <w:r w:rsidRPr="003C7DC6">
              <w:rPr>
                <w:sz w:val="20"/>
                <w:szCs w:val="20"/>
              </w:rPr>
              <w:t>Видимирское</w:t>
            </w:r>
            <w:proofErr w:type="spellEnd"/>
            <w:r w:rsidRPr="003C7DC6">
              <w:rPr>
                <w:sz w:val="20"/>
                <w:szCs w:val="20"/>
              </w:rPr>
              <w:t>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Государственный природный заказник «Ландшафт в окрестностях озера </w:t>
            </w:r>
            <w:proofErr w:type="spellStart"/>
            <w:r w:rsidRPr="003C7DC6">
              <w:rPr>
                <w:sz w:val="20"/>
                <w:szCs w:val="20"/>
              </w:rPr>
              <w:t>Вилея</w:t>
            </w:r>
            <w:proofErr w:type="spellEnd"/>
            <w:r w:rsidRPr="003C7DC6">
              <w:rPr>
                <w:sz w:val="20"/>
                <w:szCs w:val="20"/>
              </w:rPr>
              <w:t>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Памятник природы «</w:t>
            </w:r>
            <w:proofErr w:type="spellStart"/>
            <w:r w:rsidRPr="003C7DC6">
              <w:rPr>
                <w:sz w:val="20"/>
                <w:szCs w:val="20"/>
              </w:rPr>
              <w:t>Озовый</w:t>
            </w:r>
            <w:proofErr w:type="spellEnd"/>
            <w:r w:rsidRPr="003C7DC6">
              <w:rPr>
                <w:sz w:val="20"/>
                <w:szCs w:val="20"/>
              </w:rPr>
              <w:t xml:space="preserve"> рельеф у </w:t>
            </w:r>
            <w:proofErr w:type="spellStart"/>
            <w:r w:rsidRPr="003C7DC6">
              <w:rPr>
                <w:sz w:val="20"/>
                <w:szCs w:val="20"/>
              </w:rPr>
              <w:t>Шварковского</w:t>
            </w:r>
            <w:proofErr w:type="spellEnd"/>
            <w:r w:rsidRPr="003C7DC6">
              <w:rPr>
                <w:sz w:val="20"/>
                <w:szCs w:val="20"/>
              </w:rPr>
              <w:t xml:space="preserve"> и Холодного озер»;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 xml:space="preserve">Государственный природный заказник «Озеро </w:t>
            </w:r>
            <w:proofErr w:type="spellStart"/>
            <w:r w:rsidRPr="003C7DC6">
              <w:rPr>
                <w:sz w:val="20"/>
                <w:szCs w:val="20"/>
              </w:rPr>
              <w:t>Березорадинское</w:t>
            </w:r>
            <w:proofErr w:type="spellEnd"/>
            <w:r w:rsidRPr="003C7DC6">
              <w:rPr>
                <w:sz w:val="20"/>
                <w:szCs w:val="20"/>
              </w:rPr>
              <w:t>»;</w:t>
            </w:r>
          </w:p>
          <w:p w:rsidR="00920AC0" w:rsidRPr="003C7DC6" w:rsidRDefault="00920AC0" w:rsidP="00920AC0">
            <w:pPr>
              <w:pStyle w:val="afff1"/>
              <w:numPr>
                <w:ilvl w:val="0"/>
                <w:numId w:val="33"/>
              </w:numPr>
              <w:shd w:val="clear" w:color="auto" w:fill="FFFFFF"/>
              <w:ind w:left="268" w:hanging="141"/>
              <w:jc w:val="left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lastRenderedPageBreak/>
              <w:t xml:space="preserve">Памятник природы «Ландшафт в окрестностях д. </w:t>
            </w:r>
            <w:proofErr w:type="spellStart"/>
            <w:r w:rsidRPr="003C7DC6">
              <w:rPr>
                <w:sz w:val="20"/>
                <w:szCs w:val="20"/>
              </w:rPr>
              <w:t>Внуто</w:t>
            </w:r>
            <w:proofErr w:type="spellEnd"/>
            <w:r w:rsidRPr="003C7DC6">
              <w:rPr>
                <w:sz w:val="20"/>
                <w:szCs w:val="20"/>
              </w:rPr>
              <w:t>».</w:t>
            </w:r>
          </w:p>
        </w:tc>
      </w:tr>
      <w:tr w:rsidR="00920AC0" w:rsidRPr="003C7DC6" w:rsidTr="0011471B">
        <w:tc>
          <w:tcPr>
            <w:tcW w:w="3127" w:type="pct"/>
            <w:gridSpan w:val="3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FE2E41">
              <w:rPr>
                <w:b/>
                <w:sz w:val="20"/>
                <w:szCs w:val="20"/>
              </w:rPr>
              <w:lastRenderedPageBreak/>
              <w:t>Зона специального назначения</w:t>
            </w:r>
          </w:p>
        </w:tc>
        <w:tc>
          <w:tcPr>
            <w:tcW w:w="1873" w:type="pct"/>
            <w:vMerge w:val="restar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C7DC6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FE2E41">
              <w:rPr>
                <w:sz w:val="20"/>
                <w:szCs w:val="20"/>
              </w:rPr>
              <w:t>Зона кладбищ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FE2E41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FE2E41">
              <w:rPr>
                <w:rFonts w:eastAsia="Times New Roman"/>
                <w:color w:val="auto"/>
                <w:sz w:val="20"/>
                <w:szCs w:val="20"/>
              </w:rPr>
              <w:t>Максимальная этажность зданий – 1 этаж.</w:t>
            </w:r>
          </w:p>
          <w:p w:rsidR="00920AC0" w:rsidRPr="00FE2E41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FE2E41">
              <w:rPr>
                <w:rFonts w:eastAsia="Times New Roman"/>
                <w:color w:val="auto"/>
                <w:sz w:val="20"/>
                <w:szCs w:val="20"/>
              </w:rPr>
              <w:t>Максимальная высота – 10 м.</w:t>
            </w:r>
          </w:p>
          <w:p w:rsidR="00920AC0" w:rsidRPr="00FE2E41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11471B">
              <w:rPr>
                <w:rFonts w:eastAsia="Times New Roman"/>
                <w:color w:val="auto"/>
                <w:sz w:val="20"/>
                <w:szCs w:val="20"/>
              </w:rPr>
              <w:t>Площадь зоны – 54,50 га.</w:t>
            </w: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147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701010702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Зона </w:t>
            </w:r>
            <w:r w:rsidRPr="0011471B">
              <w:rPr>
                <w:sz w:val="20"/>
                <w:szCs w:val="20"/>
              </w:rPr>
              <w:t>складирования</w:t>
            </w:r>
            <w:r w:rsidRPr="001147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захоронения отходов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>
              <w:rPr>
                <w:sz w:val="20"/>
                <w:szCs w:val="20"/>
              </w:rPr>
              <w:t>8,60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11471B">
              <w:rPr>
                <w:sz w:val="20"/>
                <w:szCs w:val="20"/>
                <w:lang w:val="ru-RU"/>
              </w:rPr>
              <w:t>701010703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pStyle w:val="Default"/>
              <w:widowControl w:val="0"/>
              <w:rPr>
                <w:rFonts w:eastAsia="Times New Roman"/>
                <w:color w:val="auto"/>
                <w:sz w:val="20"/>
                <w:szCs w:val="20"/>
              </w:rPr>
            </w:pPr>
            <w:r w:rsidRPr="0011471B">
              <w:rPr>
                <w:rFonts w:eastAsia="Times New Roman"/>
                <w:color w:val="auto"/>
                <w:sz w:val="20"/>
                <w:szCs w:val="20"/>
              </w:rPr>
              <w:t xml:space="preserve">Площадь зоны – </w:t>
            </w:r>
            <w:r>
              <w:rPr>
                <w:rFonts w:eastAsia="Times New Roman"/>
                <w:color w:val="auto"/>
                <w:sz w:val="20"/>
                <w:szCs w:val="20"/>
              </w:rPr>
              <w:t>1,40</w:t>
            </w:r>
            <w:r w:rsidRPr="0011471B">
              <w:rPr>
                <w:rFonts w:eastAsia="Times New Roman"/>
                <w:color w:val="auto"/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vMerge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20AC0" w:rsidRPr="003C7DC6" w:rsidTr="0011471B">
        <w:tc>
          <w:tcPr>
            <w:tcW w:w="425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701010900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widowControl w:val="0"/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>Зона акваторий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11471B" w:rsidRDefault="00920AC0" w:rsidP="00920AC0">
            <w:pPr>
              <w:jc w:val="left"/>
              <w:rPr>
                <w:sz w:val="20"/>
                <w:szCs w:val="20"/>
              </w:rPr>
            </w:pPr>
            <w:r w:rsidRPr="0011471B">
              <w:rPr>
                <w:sz w:val="20"/>
                <w:szCs w:val="20"/>
              </w:rPr>
              <w:t xml:space="preserve">Площадь зоны – </w:t>
            </w:r>
            <w:r>
              <w:rPr>
                <w:sz w:val="20"/>
                <w:szCs w:val="20"/>
              </w:rPr>
              <w:t>4255,60</w:t>
            </w:r>
            <w:r w:rsidRPr="0011471B">
              <w:rPr>
                <w:sz w:val="20"/>
                <w:szCs w:val="20"/>
              </w:rPr>
              <w:t xml:space="preserve"> га.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3C7DC6" w:rsidRDefault="00920AC0" w:rsidP="00920AC0">
            <w:pPr>
              <w:widowControl w:val="0"/>
              <w:jc w:val="center"/>
              <w:rPr>
                <w:sz w:val="20"/>
                <w:szCs w:val="20"/>
              </w:rPr>
            </w:pPr>
            <w:r w:rsidRPr="003C7DC6">
              <w:rPr>
                <w:sz w:val="20"/>
                <w:szCs w:val="20"/>
              </w:rPr>
              <w:t>-</w:t>
            </w:r>
          </w:p>
        </w:tc>
      </w:tr>
      <w:tr w:rsidR="00920AC0" w:rsidRPr="00972E78" w:rsidTr="00972E78">
        <w:tc>
          <w:tcPr>
            <w:tcW w:w="1334" w:type="pct"/>
            <w:gridSpan w:val="2"/>
            <w:shd w:val="clear" w:color="auto" w:fill="FFFFFF" w:themeFill="background1"/>
            <w:vAlign w:val="center"/>
          </w:tcPr>
          <w:p w:rsidR="00920AC0" w:rsidRPr="00972E78" w:rsidRDefault="00920AC0" w:rsidP="00920AC0">
            <w:pPr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 w:rsidRPr="00972E7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93" w:type="pct"/>
            <w:shd w:val="clear" w:color="auto" w:fill="FFFFFF" w:themeFill="background1"/>
            <w:vAlign w:val="center"/>
          </w:tcPr>
          <w:p w:rsidR="00920AC0" w:rsidRPr="00972E78" w:rsidRDefault="00920AC0" w:rsidP="00920AC0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319650,00 га</w:t>
            </w:r>
          </w:p>
        </w:tc>
        <w:tc>
          <w:tcPr>
            <w:tcW w:w="1873" w:type="pct"/>
            <w:shd w:val="clear" w:color="auto" w:fill="FFFFFF" w:themeFill="background1"/>
            <w:vAlign w:val="center"/>
          </w:tcPr>
          <w:p w:rsidR="00920AC0" w:rsidRPr="00972E78" w:rsidRDefault="00920AC0" w:rsidP="00920AC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E1101" w:rsidRPr="002E7B32" w:rsidRDefault="002E1101" w:rsidP="002E7B32">
      <w:pPr>
        <w:jc w:val="left"/>
        <w:rPr>
          <w:sz w:val="20"/>
          <w:szCs w:val="20"/>
        </w:rPr>
      </w:pPr>
    </w:p>
    <w:sectPr w:rsidR="002E1101" w:rsidRPr="002E7B32" w:rsidSect="005457DF">
      <w:footerReference w:type="default" r:id="rId17"/>
      <w:type w:val="nextColumn"/>
      <w:pgSz w:w="16838" w:h="11906" w:orient="landscape"/>
      <w:pgMar w:top="1560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65" w:rsidRDefault="00E65765" w:rsidP="009D69D2">
      <w:r>
        <w:separator/>
      </w:r>
    </w:p>
  </w:endnote>
  <w:endnote w:type="continuationSeparator" w:id="0">
    <w:p w:rsidR="00E65765" w:rsidRDefault="00E65765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401276"/>
    </w:sdtPr>
    <w:sdtEndPr/>
    <w:sdtContent>
      <w:p w:rsidR="00BF1F8A" w:rsidRDefault="00BF1F8A" w:rsidP="00E26AE7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663545"/>
    </w:sdtPr>
    <w:sdtEndPr/>
    <w:sdtContent>
      <w:p w:rsidR="00BF1F8A" w:rsidRDefault="00BF1F8A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909781"/>
    </w:sdtPr>
    <w:sdtEndPr/>
    <w:sdtContent>
      <w:p w:rsidR="00BF1F8A" w:rsidRDefault="00BF1F8A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8A" w:rsidRDefault="00BF1F8A" w:rsidP="00C178DF">
    <w:pPr>
      <w:pStyle w:val="af7"/>
      <w:tabs>
        <w:tab w:val="clear" w:pos="4677"/>
        <w:tab w:val="clear" w:pos="9355"/>
        <w:tab w:val="right" w:pos="14853"/>
      </w:tabs>
      <w:ind w:left="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A2D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65" w:rsidRDefault="00E65765" w:rsidP="009D69D2">
      <w:r>
        <w:separator/>
      </w:r>
    </w:p>
  </w:footnote>
  <w:footnote w:type="continuationSeparator" w:id="0">
    <w:p w:rsidR="00E65765" w:rsidRDefault="00E65765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8A" w:rsidRDefault="00BF1F8A" w:rsidP="007E719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Хвойнинского муниципального округа Новгородской области.</w:t>
    </w:r>
  </w:p>
  <w:p w:rsidR="00BF1F8A" w:rsidRPr="003B02B8" w:rsidRDefault="00BF1F8A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8A" w:rsidRDefault="00BF1F8A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 w:rsidRPr="009308EE">
      <w:rPr>
        <w:sz w:val="20"/>
        <w:szCs w:val="20"/>
      </w:rPr>
      <w:t xml:space="preserve">Хвойнинского </w:t>
    </w:r>
    <w:r w:rsidRPr="007E719D">
      <w:rPr>
        <w:sz w:val="20"/>
        <w:szCs w:val="20"/>
      </w:rPr>
      <w:t xml:space="preserve">муниципального округа </w:t>
    </w:r>
    <w:r>
      <w:rPr>
        <w:sz w:val="20"/>
        <w:szCs w:val="20"/>
      </w:rPr>
      <w:t>Новгородской области</w:t>
    </w:r>
    <w:r w:rsidRPr="00212054">
      <w:rPr>
        <w:sz w:val="20"/>
        <w:szCs w:val="20"/>
      </w:rPr>
      <w:t>.</w:t>
    </w:r>
  </w:p>
  <w:p w:rsidR="00BF1F8A" w:rsidRPr="003B02B8" w:rsidRDefault="00BF1F8A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8A" w:rsidRDefault="00BF1F8A" w:rsidP="007E719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Хвойнинского</w:t>
    </w:r>
    <w:r w:rsidRPr="007E719D">
      <w:rPr>
        <w:sz w:val="20"/>
        <w:szCs w:val="20"/>
      </w:rPr>
      <w:t xml:space="preserve"> муниципального округа </w:t>
    </w:r>
    <w:r>
      <w:rPr>
        <w:sz w:val="20"/>
        <w:szCs w:val="20"/>
      </w:rPr>
      <w:t>Новгородской области</w:t>
    </w:r>
    <w:r w:rsidRPr="00212054">
      <w:rPr>
        <w:sz w:val="20"/>
        <w:szCs w:val="20"/>
      </w:rPr>
      <w:t>.</w:t>
    </w:r>
  </w:p>
  <w:p w:rsidR="00BF1F8A" w:rsidRPr="00396772" w:rsidRDefault="00BF1F8A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0CA69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4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5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7" w15:restartNumberingAfterBreak="0">
    <w:nsid w:val="0D22027D"/>
    <w:multiLevelType w:val="hybridMultilevel"/>
    <w:tmpl w:val="4F7A6448"/>
    <w:lvl w:ilvl="0" w:tplc="2BB66F2E">
      <w:start w:val="1"/>
      <w:numFmt w:val="bullet"/>
      <w:lvlText w:val="-"/>
      <w:lvlJc w:val="left"/>
      <w:pPr>
        <w:ind w:left="1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463F5"/>
    <w:multiLevelType w:val="hybridMultilevel"/>
    <w:tmpl w:val="FF2CC1F6"/>
    <w:lvl w:ilvl="0" w:tplc="2BB66F2E">
      <w:start w:val="1"/>
      <w:numFmt w:val="bullet"/>
      <w:lvlText w:val="-"/>
      <w:lvlJc w:val="left"/>
      <w:pPr>
        <w:ind w:left="1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4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5DC4"/>
    <w:multiLevelType w:val="hybridMultilevel"/>
    <w:tmpl w:val="F184EBE4"/>
    <w:lvl w:ilvl="0" w:tplc="2BB66F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C2FD6"/>
    <w:multiLevelType w:val="hybridMultilevel"/>
    <w:tmpl w:val="251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366FDB"/>
    <w:multiLevelType w:val="hybridMultilevel"/>
    <w:tmpl w:val="E19CCD6A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A2CD8"/>
    <w:multiLevelType w:val="hybridMultilevel"/>
    <w:tmpl w:val="4AD66F74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234A7C"/>
    <w:multiLevelType w:val="hybridMultilevel"/>
    <w:tmpl w:val="86FE50C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23A97"/>
    <w:multiLevelType w:val="hybridMultilevel"/>
    <w:tmpl w:val="C302B9BA"/>
    <w:lvl w:ilvl="0" w:tplc="2BB66F2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36"/>
  </w:num>
  <w:num w:numId="4">
    <w:abstractNumId w:val="29"/>
  </w:num>
  <w:num w:numId="5">
    <w:abstractNumId w:val="46"/>
  </w:num>
  <w:num w:numId="6">
    <w:abstractNumId w:val="31"/>
  </w:num>
  <w:num w:numId="7">
    <w:abstractNumId w:val="18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41"/>
  </w:num>
  <w:num w:numId="12">
    <w:abstractNumId w:val="33"/>
  </w:num>
  <w:num w:numId="13">
    <w:abstractNumId w:val="43"/>
  </w:num>
  <w:num w:numId="14">
    <w:abstractNumId w:val="22"/>
  </w:num>
  <w:num w:numId="15">
    <w:abstractNumId w:val="35"/>
  </w:num>
  <w:num w:numId="16">
    <w:abstractNumId w:val="19"/>
  </w:num>
  <w:num w:numId="17">
    <w:abstractNumId w:val="50"/>
  </w:num>
  <w:num w:numId="18">
    <w:abstractNumId w:val="39"/>
  </w:num>
  <w:num w:numId="19">
    <w:abstractNumId w:val="28"/>
  </w:num>
  <w:num w:numId="20">
    <w:abstractNumId w:val="49"/>
  </w:num>
  <w:num w:numId="21">
    <w:abstractNumId w:val="27"/>
  </w:num>
  <w:num w:numId="22">
    <w:abstractNumId w:val="47"/>
  </w:num>
  <w:num w:numId="23">
    <w:abstractNumId w:val="38"/>
  </w:num>
  <w:num w:numId="24">
    <w:abstractNumId w:val="26"/>
  </w:num>
  <w:num w:numId="25">
    <w:abstractNumId w:val="37"/>
  </w:num>
  <w:num w:numId="26">
    <w:abstractNumId w:val="34"/>
  </w:num>
  <w:num w:numId="27">
    <w:abstractNumId w:val="48"/>
  </w:num>
  <w:num w:numId="28">
    <w:abstractNumId w:val="44"/>
  </w:num>
  <w:num w:numId="29">
    <w:abstractNumId w:val="45"/>
  </w:num>
  <w:num w:numId="30">
    <w:abstractNumId w:val="32"/>
  </w:num>
  <w:num w:numId="31">
    <w:abstractNumId w:val="23"/>
  </w:num>
  <w:num w:numId="32">
    <w:abstractNumId w:val="17"/>
  </w:num>
  <w:num w:numId="33">
    <w:abstractNumId w:val="40"/>
  </w:num>
  <w:num w:numId="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1F17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283F"/>
    <w:rsid w:val="0001359F"/>
    <w:rsid w:val="00013A89"/>
    <w:rsid w:val="00014079"/>
    <w:rsid w:val="00015D2F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BCE"/>
    <w:rsid w:val="00035DFE"/>
    <w:rsid w:val="00035F75"/>
    <w:rsid w:val="0003681B"/>
    <w:rsid w:val="00037DE7"/>
    <w:rsid w:val="0004028B"/>
    <w:rsid w:val="000404CD"/>
    <w:rsid w:val="00040613"/>
    <w:rsid w:val="000406EB"/>
    <w:rsid w:val="00040997"/>
    <w:rsid w:val="00040A91"/>
    <w:rsid w:val="00040BE4"/>
    <w:rsid w:val="00040DD1"/>
    <w:rsid w:val="00040F2F"/>
    <w:rsid w:val="000413E4"/>
    <w:rsid w:val="00041A8A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41C0"/>
    <w:rsid w:val="00054CF6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0F47"/>
    <w:rsid w:val="00060F7D"/>
    <w:rsid w:val="00061939"/>
    <w:rsid w:val="00062F88"/>
    <w:rsid w:val="0006301E"/>
    <w:rsid w:val="0006303E"/>
    <w:rsid w:val="00063386"/>
    <w:rsid w:val="00063EE2"/>
    <w:rsid w:val="00063F91"/>
    <w:rsid w:val="000649E0"/>
    <w:rsid w:val="00065DB8"/>
    <w:rsid w:val="00065F90"/>
    <w:rsid w:val="00066015"/>
    <w:rsid w:val="00066186"/>
    <w:rsid w:val="00066D5B"/>
    <w:rsid w:val="00067314"/>
    <w:rsid w:val="00067F55"/>
    <w:rsid w:val="00070B57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609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2B7"/>
    <w:rsid w:val="00092441"/>
    <w:rsid w:val="0009262D"/>
    <w:rsid w:val="00092D76"/>
    <w:rsid w:val="000933BD"/>
    <w:rsid w:val="000935BE"/>
    <w:rsid w:val="00094127"/>
    <w:rsid w:val="00094193"/>
    <w:rsid w:val="00094357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A2C"/>
    <w:rsid w:val="000A2C0B"/>
    <w:rsid w:val="000A3052"/>
    <w:rsid w:val="000A372A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82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39A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0D"/>
    <w:rsid w:val="000C71AF"/>
    <w:rsid w:val="000C73B3"/>
    <w:rsid w:val="000C781F"/>
    <w:rsid w:val="000C782D"/>
    <w:rsid w:val="000C7A3D"/>
    <w:rsid w:val="000D0CCF"/>
    <w:rsid w:val="000D1688"/>
    <w:rsid w:val="000D1BD1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6F14"/>
    <w:rsid w:val="000D77D5"/>
    <w:rsid w:val="000E03C6"/>
    <w:rsid w:val="000E0C17"/>
    <w:rsid w:val="000E0DA0"/>
    <w:rsid w:val="000E10E5"/>
    <w:rsid w:val="000E1183"/>
    <w:rsid w:val="000E14D5"/>
    <w:rsid w:val="000E1F9D"/>
    <w:rsid w:val="000E22AC"/>
    <w:rsid w:val="000E234C"/>
    <w:rsid w:val="000E2578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DC4"/>
    <w:rsid w:val="000F0F76"/>
    <w:rsid w:val="000F2C17"/>
    <w:rsid w:val="000F2F99"/>
    <w:rsid w:val="000F338D"/>
    <w:rsid w:val="000F3401"/>
    <w:rsid w:val="000F4ACB"/>
    <w:rsid w:val="000F51A1"/>
    <w:rsid w:val="000F5B3A"/>
    <w:rsid w:val="000F5EA8"/>
    <w:rsid w:val="000F630E"/>
    <w:rsid w:val="000F63A9"/>
    <w:rsid w:val="000F6C98"/>
    <w:rsid w:val="000F7872"/>
    <w:rsid w:val="000F78ED"/>
    <w:rsid w:val="000F7E23"/>
    <w:rsid w:val="000F7EAF"/>
    <w:rsid w:val="000F7F1E"/>
    <w:rsid w:val="00100AA8"/>
    <w:rsid w:val="00100CFA"/>
    <w:rsid w:val="00101378"/>
    <w:rsid w:val="00101ADC"/>
    <w:rsid w:val="00103090"/>
    <w:rsid w:val="00103EE4"/>
    <w:rsid w:val="0010488E"/>
    <w:rsid w:val="00104C4A"/>
    <w:rsid w:val="0010531A"/>
    <w:rsid w:val="001053D1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471B"/>
    <w:rsid w:val="00114A8E"/>
    <w:rsid w:val="00115560"/>
    <w:rsid w:val="001155B5"/>
    <w:rsid w:val="00115A1F"/>
    <w:rsid w:val="00115D82"/>
    <w:rsid w:val="001161D0"/>
    <w:rsid w:val="00116AC8"/>
    <w:rsid w:val="00116B10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1AC5"/>
    <w:rsid w:val="001221E4"/>
    <w:rsid w:val="00122240"/>
    <w:rsid w:val="0012245F"/>
    <w:rsid w:val="00122CAC"/>
    <w:rsid w:val="001231B1"/>
    <w:rsid w:val="001232E7"/>
    <w:rsid w:val="00123391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0D"/>
    <w:rsid w:val="001318DA"/>
    <w:rsid w:val="0013197B"/>
    <w:rsid w:val="001326FE"/>
    <w:rsid w:val="00132A52"/>
    <w:rsid w:val="00133144"/>
    <w:rsid w:val="0013342C"/>
    <w:rsid w:val="001337CA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541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BD8"/>
    <w:rsid w:val="00154C34"/>
    <w:rsid w:val="00155E44"/>
    <w:rsid w:val="00156290"/>
    <w:rsid w:val="00156BE4"/>
    <w:rsid w:val="00157699"/>
    <w:rsid w:val="00157A93"/>
    <w:rsid w:val="00157DA9"/>
    <w:rsid w:val="00157F2C"/>
    <w:rsid w:val="0016086B"/>
    <w:rsid w:val="00160EFC"/>
    <w:rsid w:val="00161008"/>
    <w:rsid w:val="001611AD"/>
    <w:rsid w:val="00161A32"/>
    <w:rsid w:val="00162075"/>
    <w:rsid w:val="00162127"/>
    <w:rsid w:val="0016242C"/>
    <w:rsid w:val="00162BA5"/>
    <w:rsid w:val="0016349E"/>
    <w:rsid w:val="00163562"/>
    <w:rsid w:val="00163B59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3E63"/>
    <w:rsid w:val="001740B4"/>
    <w:rsid w:val="0017450D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6F8E"/>
    <w:rsid w:val="00177213"/>
    <w:rsid w:val="0017724E"/>
    <w:rsid w:val="00177D43"/>
    <w:rsid w:val="00177EB5"/>
    <w:rsid w:val="00180070"/>
    <w:rsid w:val="00180243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2D2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AA7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A7DCD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3E3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477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7B"/>
    <w:rsid w:val="001F2280"/>
    <w:rsid w:val="001F257D"/>
    <w:rsid w:val="001F26FC"/>
    <w:rsid w:val="001F280A"/>
    <w:rsid w:val="001F2ED3"/>
    <w:rsid w:val="001F3589"/>
    <w:rsid w:val="001F3DD9"/>
    <w:rsid w:val="001F4772"/>
    <w:rsid w:val="001F53BD"/>
    <w:rsid w:val="001F5CC9"/>
    <w:rsid w:val="001F625C"/>
    <w:rsid w:val="001F6426"/>
    <w:rsid w:val="001F667C"/>
    <w:rsid w:val="001F66DC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60A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15BF"/>
    <w:rsid w:val="0021172D"/>
    <w:rsid w:val="00211CF9"/>
    <w:rsid w:val="00211DC6"/>
    <w:rsid w:val="00212054"/>
    <w:rsid w:val="00212DC4"/>
    <w:rsid w:val="00213514"/>
    <w:rsid w:val="0021366D"/>
    <w:rsid w:val="002143C2"/>
    <w:rsid w:val="002145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2F2E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B08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BB1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32F5"/>
    <w:rsid w:val="0027442C"/>
    <w:rsid w:val="0027442D"/>
    <w:rsid w:val="002756DC"/>
    <w:rsid w:val="002757AD"/>
    <w:rsid w:val="00275B9A"/>
    <w:rsid w:val="00275EE2"/>
    <w:rsid w:val="002764CA"/>
    <w:rsid w:val="0027652A"/>
    <w:rsid w:val="00276568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1B5C"/>
    <w:rsid w:val="002A2572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2CF"/>
    <w:rsid w:val="002A47F0"/>
    <w:rsid w:val="002A486C"/>
    <w:rsid w:val="002A4AEF"/>
    <w:rsid w:val="002A5BA4"/>
    <w:rsid w:val="002A5D31"/>
    <w:rsid w:val="002A6269"/>
    <w:rsid w:val="002A679E"/>
    <w:rsid w:val="002A6863"/>
    <w:rsid w:val="002A6880"/>
    <w:rsid w:val="002A79BB"/>
    <w:rsid w:val="002A7C3D"/>
    <w:rsid w:val="002B0723"/>
    <w:rsid w:val="002B0DF5"/>
    <w:rsid w:val="002B0EA8"/>
    <w:rsid w:val="002B0FBF"/>
    <w:rsid w:val="002B1314"/>
    <w:rsid w:val="002B1363"/>
    <w:rsid w:val="002B15B7"/>
    <w:rsid w:val="002B1E52"/>
    <w:rsid w:val="002B2760"/>
    <w:rsid w:val="002B3A9F"/>
    <w:rsid w:val="002B3EC8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B9"/>
    <w:rsid w:val="002B70EA"/>
    <w:rsid w:val="002B735C"/>
    <w:rsid w:val="002B7AFF"/>
    <w:rsid w:val="002B7BBE"/>
    <w:rsid w:val="002C0B33"/>
    <w:rsid w:val="002C0B76"/>
    <w:rsid w:val="002C21A3"/>
    <w:rsid w:val="002C2B1C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C738B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05B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E7B32"/>
    <w:rsid w:val="002F0026"/>
    <w:rsid w:val="002F06E0"/>
    <w:rsid w:val="002F1325"/>
    <w:rsid w:val="002F21BC"/>
    <w:rsid w:val="002F2258"/>
    <w:rsid w:val="002F294F"/>
    <w:rsid w:val="002F2D1D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4AB"/>
    <w:rsid w:val="00300AED"/>
    <w:rsid w:val="0030149C"/>
    <w:rsid w:val="003016E9"/>
    <w:rsid w:val="0030189B"/>
    <w:rsid w:val="003020EE"/>
    <w:rsid w:val="003020F6"/>
    <w:rsid w:val="003022BD"/>
    <w:rsid w:val="00302B4A"/>
    <w:rsid w:val="00302EB6"/>
    <w:rsid w:val="00303752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89A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967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223E"/>
    <w:rsid w:val="00343388"/>
    <w:rsid w:val="003436AF"/>
    <w:rsid w:val="00345076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46B"/>
    <w:rsid w:val="00360FE8"/>
    <w:rsid w:val="0036131D"/>
    <w:rsid w:val="00361943"/>
    <w:rsid w:val="003624A2"/>
    <w:rsid w:val="0036264A"/>
    <w:rsid w:val="00362FE6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921"/>
    <w:rsid w:val="00373FC4"/>
    <w:rsid w:val="003748B8"/>
    <w:rsid w:val="00374D11"/>
    <w:rsid w:val="00374F39"/>
    <w:rsid w:val="003753E5"/>
    <w:rsid w:val="0037562A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13"/>
    <w:rsid w:val="00385780"/>
    <w:rsid w:val="00385E17"/>
    <w:rsid w:val="003867AC"/>
    <w:rsid w:val="00386E63"/>
    <w:rsid w:val="003870CE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2C6E"/>
    <w:rsid w:val="00393273"/>
    <w:rsid w:val="003934D8"/>
    <w:rsid w:val="00393764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3C5"/>
    <w:rsid w:val="00397AC6"/>
    <w:rsid w:val="00397BBD"/>
    <w:rsid w:val="00397C6A"/>
    <w:rsid w:val="00397F14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9B8"/>
    <w:rsid w:val="003A5C91"/>
    <w:rsid w:val="003A606D"/>
    <w:rsid w:val="003A7B4B"/>
    <w:rsid w:val="003A7E26"/>
    <w:rsid w:val="003A7FB1"/>
    <w:rsid w:val="003B030F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24E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67EB"/>
    <w:rsid w:val="003C6D2E"/>
    <w:rsid w:val="003C78E2"/>
    <w:rsid w:val="003C7DC6"/>
    <w:rsid w:val="003D045C"/>
    <w:rsid w:val="003D0F4A"/>
    <w:rsid w:val="003D1F1D"/>
    <w:rsid w:val="003D29C5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1F1A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573E"/>
    <w:rsid w:val="00406314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641"/>
    <w:rsid w:val="00417F56"/>
    <w:rsid w:val="00420018"/>
    <w:rsid w:val="00420287"/>
    <w:rsid w:val="0042091D"/>
    <w:rsid w:val="0042101A"/>
    <w:rsid w:val="0042158F"/>
    <w:rsid w:val="00421827"/>
    <w:rsid w:val="00422195"/>
    <w:rsid w:val="004224A6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3793A"/>
    <w:rsid w:val="0044063A"/>
    <w:rsid w:val="00440782"/>
    <w:rsid w:val="004410E6"/>
    <w:rsid w:val="00441FF0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10D1"/>
    <w:rsid w:val="004629FB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0B4"/>
    <w:rsid w:val="004723A0"/>
    <w:rsid w:val="004731AA"/>
    <w:rsid w:val="004731E7"/>
    <w:rsid w:val="00473381"/>
    <w:rsid w:val="004736AE"/>
    <w:rsid w:val="00473F3F"/>
    <w:rsid w:val="00474921"/>
    <w:rsid w:val="00474B0E"/>
    <w:rsid w:val="004753D9"/>
    <w:rsid w:val="004760A1"/>
    <w:rsid w:val="00476B46"/>
    <w:rsid w:val="00477655"/>
    <w:rsid w:val="00480128"/>
    <w:rsid w:val="00481479"/>
    <w:rsid w:val="004814A3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0F5"/>
    <w:rsid w:val="00487347"/>
    <w:rsid w:val="00487408"/>
    <w:rsid w:val="00490374"/>
    <w:rsid w:val="004907F5"/>
    <w:rsid w:val="00490B97"/>
    <w:rsid w:val="00490D8F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7D9"/>
    <w:rsid w:val="0049591E"/>
    <w:rsid w:val="004959F2"/>
    <w:rsid w:val="00495A5C"/>
    <w:rsid w:val="004962E3"/>
    <w:rsid w:val="004968C6"/>
    <w:rsid w:val="00496BE8"/>
    <w:rsid w:val="00496D48"/>
    <w:rsid w:val="00496DFA"/>
    <w:rsid w:val="00496F1D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A2A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9FF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0D74"/>
    <w:rsid w:val="004C140E"/>
    <w:rsid w:val="004C16EA"/>
    <w:rsid w:val="004C1A80"/>
    <w:rsid w:val="004C2FFE"/>
    <w:rsid w:val="004C311F"/>
    <w:rsid w:val="004C389A"/>
    <w:rsid w:val="004C3F42"/>
    <w:rsid w:val="004C4A53"/>
    <w:rsid w:val="004C5071"/>
    <w:rsid w:val="004C56AF"/>
    <w:rsid w:val="004C589B"/>
    <w:rsid w:val="004C5BBC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A17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3F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5DA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412"/>
    <w:rsid w:val="00544513"/>
    <w:rsid w:val="00544CD2"/>
    <w:rsid w:val="0054502F"/>
    <w:rsid w:val="005457DF"/>
    <w:rsid w:val="0054599B"/>
    <w:rsid w:val="00545A1E"/>
    <w:rsid w:val="00545F6B"/>
    <w:rsid w:val="005461AF"/>
    <w:rsid w:val="005461E8"/>
    <w:rsid w:val="00546F75"/>
    <w:rsid w:val="0054708F"/>
    <w:rsid w:val="005476D1"/>
    <w:rsid w:val="00547A58"/>
    <w:rsid w:val="00547B36"/>
    <w:rsid w:val="0055054F"/>
    <w:rsid w:val="00550565"/>
    <w:rsid w:val="005507EA"/>
    <w:rsid w:val="00550D0E"/>
    <w:rsid w:val="00551145"/>
    <w:rsid w:val="00551250"/>
    <w:rsid w:val="005513C1"/>
    <w:rsid w:val="005515BC"/>
    <w:rsid w:val="00552095"/>
    <w:rsid w:val="0055264B"/>
    <w:rsid w:val="00552753"/>
    <w:rsid w:val="005527D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CED"/>
    <w:rsid w:val="00574BFB"/>
    <w:rsid w:val="00574D2A"/>
    <w:rsid w:val="0057505E"/>
    <w:rsid w:val="00575333"/>
    <w:rsid w:val="00576046"/>
    <w:rsid w:val="005762F7"/>
    <w:rsid w:val="00576334"/>
    <w:rsid w:val="005775B9"/>
    <w:rsid w:val="0057793E"/>
    <w:rsid w:val="00580B1A"/>
    <w:rsid w:val="00581012"/>
    <w:rsid w:val="00581211"/>
    <w:rsid w:val="005822E8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46D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115"/>
    <w:rsid w:val="005A511A"/>
    <w:rsid w:val="005A5205"/>
    <w:rsid w:val="005A5954"/>
    <w:rsid w:val="005B0203"/>
    <w:rsid w:val="005B02EC"/>
    <w:rsid w:val="005B02F8"/>
    <w:rsid w:val="005B0DD5"/>
    <w:rsid w:val="005B1B97"/>
    <w:rsid w:val="005B2489"/>
    <w:rsid w:val="005B28FC"/>
    <w:rsid w:val="005B2A2C"/>
    <w:rsid w:val="005B2E46"/>
    <w:rsid w:val="005B33AF"/>
    <w:rsid w:val="005B366A"/>
    <w:rsid w:val="005B36B6"/>
    <w:rsid w:val="005B36D4"/>
    <w:rsid w:val="005B4F9C"/>
    <w:rsid w:val="005B5342"/>
    <w:rsid w:val="005B5392"/>
    <w:rsid w:val="005B5527"/>
    <w:rsid w:val="005B5ABC"/>
    <w:rsid w:val="005B5DC7"/>
    <w:rsid w:val="005B60B3"/>
    <w:rsid w:val="005B6334"/>
    <w:rsid w:val="005B7301"/>
    <w:rsid w:val="005B7BD4"/>
    <w:rsid w:val="005B7EF8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0755"/>
    <w:rsid w:val="005D1ACE"/>
    <w:rsid w:val="005D2162"/>
    <w:rsid w:val="005D28F8"/>
    <w:rsid w:val="005D2A43"/>
    <w:rsid w:val="005D2AEF"/>
    <w:rsid w:val="005D2CBF"/>
    <w:rsid w:val="005D2EBE"/>
    <w:rsid w:val="005D3A34"/>
    <w:rsid w:val="005D4060"/>
    <w:rsid w:val="005D4238"/>
    <w:rsid w:val="005D4F8E"/>
    <w:rsid w:val="005D5151"/>
    <w:rsid w:val="005D5FCA"/>
    <w:rsid w:val="005D6644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595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E6"/>
    <w:rsid w:val="005F37A4"/>
    <w:rsid w:val="005F3B4F"/>
    <w:rsid w:val="005F3D77"/>
    <w:rsid w:val="005F418E"/>
    <w:rsid w:val="005F42CF"/>
    <w:rsid w:val="005F49F8"/>
    <w:rsid w:val="005F52FC"/>
    <w:rsid w:val="005F5405"/>
    <w:rsid w:val="005F563B"/>
    <w:rsid w:val="005F6369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1E04"/>
    <w:rsid w:val="0060200B"/>
    <w:rsid w:val="00602135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B52"/>
    <w:rsid w:val="00604E1F"/>
    <w:rsid w:val="00605111"/>
    <w:rsid w:val="006051C8"/>
    <w:rsid w:val="006054D9"/>
    <w:rsid w:val="0060597A"/>
    <w:rsid w:val="006059B0"/>
    <w:rsid w:val="0060612D"/>
    <w:rsid w:val="0060632B"/>
    <w:rsid w:val="00606E51"/>
    <w:rsid w:val="00607466"/>
    <w:rsid w:val="006125C5"/>
    <w:rsid w:val="0061279A"/>
    <w:rsid w:val="00612B60"/>
    <w:rsid w:val="00614329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711"/>
    <w:rsid w:val="00624FE9"/>
    <w:rsid w:val="00625ECC"/>
    <w:rsid w:val="00626DF3"/>
    <w:rsid w:val="006275F4"/>
    <w:rsid w:val="00627BF1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6CA3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D25"/>
    <w:rsid w:val="00650EC8"/>
    <w:rsid w:val="0065223B"/>
    <w:rsid w:val="006523A1"/>
    <w:rsid w:val="006527D2"/>
    <w:rsid w:val="00652B2F"/>
    <w:rsid w:val="00652E61"/>
    <w:rsid w:val="00653086"/>
    <w:rsid w:val="006531F8"/>
    <w:rsid w:val="00654275"/>
    <w:rsid w:val="0065435A"/>
    <w:rsid w:val="00654790"/>
    <w:rsid w:val="006547A1"/>
    <w:rsid w:val="0065490E"/>
    <w:rsid w:val="006554A8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53C"/>
    <w:rsid w:val="00662B08"/>
    <w:rsid w:val="00662E2C"/>
    <w:rsid w:val="00662EA3"/>
    <w:rsid w:val="0066332E"/>
    <w:rsid w:val="006646C6"/>
    <w:rsid w:val="00664ADB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02CD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041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3A2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2F33"/>
    <w:rsid w:val="006A3A47"/>
    <w:rsid w:val="006A40D7"/>
    <w:rsid w:val="006A4EB5"/>
    <w:rsid w:val="006A5430"/>
    <w:rsid w:val="006A580E"/>
    <w:rsid w:val="006A5F34"/>
    <w:rsid w:val="006A62C9"/>
    <w:rsid w:val="006A647C"/>
    <w:rsid w:val="006A701A"/>
    <w:rsid w:val="006A72CF"/>
    <w:rsid w:val="006B0355"/>
    <w:rsid w:val="006B0CEC"/>
    <w:rsid w:val="006B0E9B"/>
    <w:rsid w:val="006B14C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5735"/>
    <w:rsid w:val="006B6155"/>
    <w:rsid w:val="006B636F"/>
    <w:rsid w:val="006B6AF0"/>
    <w:rsid w:val="006B6BBA"/>
    <w:rsid w:val="006B6D8C"/>
    <w:rsid w:val="006B73E3"/>
    <w:rsid w:val="006B74F2"/>
    <w:rsid w:val="006B7D92"/>
    <w:rsid w:val="006C0829"/>
    <w:rsid w:val="006C095E"/>
    <w:rsid w:val="006C0BED"/>
    <w:rsid w:val="006C111B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242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984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07FF3"/>
    <w:rsid w:val="007103FC"/>
    <w:rsid w:val="0071055F"/>
    <w:rsid w:val="00710BF8"/>
    <w:rsid w:val="00710FC5"/>
    <w:rsid w:val="00711980"/>
    <w:rsid w:val="00712E67"/>
    <w:rsid w:val="00712E75"/>
    <w:rsid w:val="007132A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4F9"/>
    <w:rsid w:val="00733B17"/>
    <w:rsid w:val="00733C8D"/>
    <w:rsid w:val="00734252"/>
    <w:rsid w:val="0073470C"/>
    <w:rsid w:val="007347D5"/>
    <w:rsid w:val="007348C9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C43"/>
    <w:rsid w:val="00740DB6"/>
    <w:rsid w:val="00740F45"/>
    <w:rsid w:val="007413D9"/>
    <w:rsid w:val="0074164B"/>
    <w:rsid w:val="0074185F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0FF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5ED0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3D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1534"/>
    <w:rsid w:val="00791841"/>
    <w:rsid w:val="0079242D"/>
    <w:rsid w:val="00792571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6B73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068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B7464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4CA6"/>
    <w:rsid w:val="007C4F9D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4A0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6B5"/>
    <w:rsid w:val="007E4A10"/>
    <w:rsid w:val="007E4A33"/>
    <w:rsid w:val="007E4A98"/>
    <w:rsid w:val="007E586A"/>
    <w:rsid w:val="007E5EBB"/>
    <w:rsid w:val="007E60CC"/>
    <w:rsid w:val="007E6D86"/>
    <w:rsid w:val="007E719D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889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ACA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5E6B"/>
    <w:rsid w:val="008362C5"/>
    <w:rsid w:val="008363E8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570"/>
    <w:rsid w:val="00841C8C"/>
    <w:rsid w:val="00841F18"/>
    <w:rsid w:val="008429FD"/>
    <w:rsid w:val="00842EB0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17D"/>
    <w:rsid w:val="008503E8"/>
    <w:rsid w:val="00850A20"/>
    <w:rsid w:val="0085125A"/>
    <w:rsid w:val="008518AA"/>
    <w:rsid w:val="00851FAC"/>
    <w:rsid w:val="00852699"/>
    <w:rsid w:val="00853CE1"/>
    <w:rsid w:val="008540EA"/>
    <w:rsid w:val="00854997"/>
    <w:rsid w:val="00854CC2"/>
    <w:rsid w:val="00855746"/>
    <w:rsid w:val="00855981"/>
    <w:rsid w:val="00855BA5"/>
    <w:rsid w:val="00855F25"/>
    <w:rsid w:val="00856A6C"/>
    <w:rsid w:val="00856B93"/>
    <w:rsid w:val="00857193"/>
    <w:rsid w:val="0085783C"/>
    <w:rsid w:val="00860078"/>
    <w:rsid w:val="0086070C"/>
    <w:rsid w:val="00860D92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722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E7C"/>
    <w:rsid w:val="00873C0E"/>
    <w:rsid w:val="00874251"/>
    <w:rsid w:val="008742E2"/>
    <w:rsid w:val="0087433E"/>
    <w:rsid w:val="008749E8"/>
    <w:rsid w:val="00874FAF"/>
    <w:rsid w:val="008753FD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0A4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38E"/>
    <w:rsid w:val="008A5CAB"/>
    <w:rsid w:val="008A5FB1"/>
    <w:rsid w:val="008A6D2A"/>
    <w:rsid w:val="008A732F"/>
    <w:rsid w:val="008A7A69"/>
    <w:rsid w:val="008A7FF2"/>
    <w:rsid w:val="008B1522"/>
    <w:rsid w:val="008B163C"/>
    <w:rsid w:val="008B19F7"/>
    <w:rsid w:val="008B1A73"/>
    <w:rsid w:val="008B248D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B7FF4"/>
    <w:rsid w:val="008C004F"/>
    <w:rsid w:val="008C096B"/>
    <w:rsid w:val="008C0E6A"/>
    <w:rsid w:val="008C1503"/>
    <w:rsid w:val="008C1528"/>
    <w:rsid w:val="008C16AB"/>
    <w:rsid w:val="008C1CFD"/>
    <w:rsid w:val="008C2A9B"/>
    <w:rsid w:val="008C30DE"/>
    <w:rsid w:val="008C31C2"/>
    <w:rsid w:val="008C3638"/>
    <w:rsid w:val="008C37CB"/>
    <w:rsid w:val="008C3905"/>
    <w:rsid w:val="008C4343"/>
    <w:rsid w:val="008C4565"/>
    <w:rsid w:val="008C526C"/>
    <w:rsid w:val="008C57C8"/>
    <w:rsid w:val="008C61DF"/>
    <w:rsid w:val="008C6D4D"/>
    <w:rsid w:val="008D0403"/>
    <w:rsid w:val="008D14B9"/>
    <w:rsid w:val="008D22E8"/>
    <w:rsid w:val="008D2C91"/>
    <w:rsid w:val="008D34BB"/>
    <w:rsid w:val="008D3841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76D"/>
    <w:rsid w:val="008E4828"/>
    <w:rsid w:val="008E5C55"/>
    <w:rsid w:val="008E5D22"/>
    <w:rsid w:val="008E6A1D"/>
    <w:rsid w:val="008E6A68"/>
    <w:rsid w:val="008E6D7C"/>
    <w:rsid w:val="008E7941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6D9E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E68"/>
    <w:rsid w:val="00901FE3"/>
    <w:rsid w:val="00902667"/>
    <w:rsid w:val="00902F57"/>
    <w:rsid w:val="00903EC9"/>
    <w:rsid w:val="00904056"/>
    <w:rsid w:val="00904461"/>
    <w:rsid w:val="009044B3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7D3"/>
    <w:rsid w:val="00915D48"/>
    <w:rsid w:val="00916905"/>
    <w:rsid w:val="00916A5B"/>
    <w:rsid w:val="00916CB1"/>
    <w:rsid w:val="00916F2F"/>
    <w:rsid w:val="00917088"/>
    <w:rsid w:val="009171C0"/>
    <w:rsid w:val="00920693"/>
    <w:rsid w:val="00920AC0"/>
    <w:rsid w:val="00921E00"/>
    <w:rsid w:val="0092207E"/>
    <w:rsid w:val="00922227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B7D"/>
    <w:rsid w:val="00926D59"/>
    <w:rsid w:val="00926E64"/>
    <w:rsid w:val="00926F39"/>
    <w:rsid w:val="009270D3"/>
    <w:rsid w:val="00930063"/>
    <w:rsid w:val="009302E0"/>
    <w:rsid w:val="009308EE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6D84"/>
    <w:rsid w:val="00937714"/>
    <w:rsid w:val="00937804"/>
    <w:rsid w:val="00937FC8"/>
    <w:rsid w:val="00940321"/>
    <w:rsid w:val="0094079E"/>
    <w:rsid w:val="0094097B"/>
    <w:rsid w:val="0094160A"/>
    <w:rsid w:val="009419FC"/>
    <w:rsid w:val="00941BF8"/>
    <w:rsid w:val="00942A81"/>
    <w:rsid w:val="00942A8C"/>
    <w:rsid w:val="00942B62"/>
    <w:rsid w:val="00942BAC"/>
    <w:rsid w:val="009436E4"/>
    <w:rsid w:val="00943A6F"/>
    <w:rsid w:val="009441CA"/>
    <w:rsid w:val="009442E1"/>
    <w:rsid w:val="00944318"/>
    <w:rsid w:val="00944AA4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48A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7643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2E78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77A4E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057"/>
    <w:rsid w:val="0099037E"/>
    <w:rsid w:val="0099062A"/>
    <w:rsid w:val="00990A13"/>
    <w:rsid w:val="00990CCA"/>
    <w:rsid w:val="0099104B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C7EA3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85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64E3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B92"/>
    <w:rsid w:val="009F3DE9"/>
    <w:rsid w:val="009F4A16"/>
    <w:rsid w:val="009F4A5F"/>
    <w:rsid w:val="009F4A89"/>
    <w:rsid w:val="009F5260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227"/>
    <w:rsid w:val="00A0565B"/>
    <w:rsid w:val="00A05FC4"/>
    <w:rsid w:val="00A06337"/>
    <w:rsid w:val="00A06CD5"/>
    <w:rsid w:val="00A06EBA"/>
    <w:rsid w:val="00A070FC"/>
    <w:rsid w:val="00A079A2"/>
    <w:rsid w:val="00A079BE"/>
    <w:rsid w:val="00A10898"/>
    <w:rsid w:val="00A10D53"/>
    <w:rsid w:val="00A11320"/>
    <w:rsid w:val="00A11D24"/>
    <w:rsid w:val="00A11F6F"/>
    <w:rsid w:val="00A12464"/>
    <w:rsid w:val="00A12BFA"/>
    <w:rsid w:val="00A14577"/>
    <w:rsid w:val="00A14B90"/>
    <w:rsid w:val="00A14C35"/>
    <w:rsid w:val="00A14DB3"/>
    <w:rsid w:val="00A14FD0"/>
    <w:rsid w:val="00A15690"/>
    <w:rsid w:val="00A17307"/>
    <w:rsid w:val="00A17474"/>
    <w:rsid w:val="00A2005C"/>
    <w:rsid w:val="00A201BA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27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46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0168"/>
    <w:rsid w:val="00A81D98"/>
    <w:rsid w:val="00A8245F"/>
    <w:rsid w:val="00A829A7"/>
    <w:rsid w:val="00A82A41"/>
    <w:rsid w:val="00A82D70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3F9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2CF3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AF1"/>
    <w:rsid w:val="00AC2BEC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1C7D"/>
    <w:rsid w:val="00AD2011"/>
    <w:rsid w:val="00AD2716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CFE"/>
    <w:rsid w:val="00AE7F7B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87E"/>
    <w:rsid w:val="00B21946"/>
    <w:rsid w:val="00B219C5"/>
    <w:rsid w:val="00B21D8D"/>
    <w:rsid w:val="00B226C7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F69"/>
    <w:rsid w:val="00B3145F"/>
    <w:rsid w:val="00B32C7B"/>
    <w:rsid w:val="00B3346B"/>
    <w:rsid w:val="00B339FC"/>
    <w:rsid w:val="00B33E52"/>
    <w:rsid w:val="00B33E75"/>
    <w:rsid w:val="00B34A16"/>
    <w:rsid w:val="00B35332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2EB4"/>
    <w:rsid w:val="00B433D8"/>
    <w:rsid w:val="00B434B2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D04"/>
    <w:rsid w:val="00B50161"/>
    <w:rsid w:val="00B50716"/>
    <w:rsid w:val="00B50A7C"/>
    <w:rsid w:val="00B50F9B"/>
    <w:rsid w:val="00B51717"/>
    <w:rsid w:val="00B51A2D"/>
    <w:rsid w:val="00B51B29"/>
    <w:rsid w:val="00B51FAD"/>
    <w:rsid w:val="00B520D9"/>
    <w:rsid w:val="00B52677"/>
    <w:rsid w:val="00B5297F"/>
    <w:rsid w:val="00B531D0"/>
    <w:rsid w:val="00B537B9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800"/>
    <w:rsid w:val="00B56ADA"/>
    <w:rsid w:val="00B57580"/>
    <w:rsid w:val="00B57674"/>
    <w:rsid w:val="00B578AA"/>
    <w:rsid w:val="00B57BB3"/>
    <w:rsid w:val="00B608D8"/>
    <w:rsid w:val="00B61597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EE7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13D6"/>
    <w:rsid w:val="00B72690"/>
    <w:rsid w:val="00B7280F"/>
    <w:rsid w:val="00B72E14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8E5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6EE9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92C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C48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5CA0"/>
    <w:rsid w:val="00BB6430"/>
    <w:rsid w:val="00BB6E2B"/>
    <w:rsid w:val="00BB7355"/>
    <w:rsid w:val="00BB7368"/>
    <w:rsid w:val="00BB73B4"/>
    <w:rsid w:val="00BC0BA9"/>
    <w:rsid w:val="00BC0CEB"/>
    <w:rsid w:val="00BC1076"/>
    <w:rsid w:val="00BC1B11"/>
    <w:rsid w:val="00BC1C48"/>
    <w:rsid w:val="00BC2B48"/>
    <w:rsid w:val="00BC3559"/>
    <w:rsid w:val="00BC357D"/>
    <w:rsid w:val="00BC3C42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A7C"/>
    <w:rsid w:val="00BD4D59"/>
    <w:rsid w:val="00BD4E6F"/>
    <w:rsid w:val="00BD54C9"/>
    <w:rsid w:val="00BD5890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6BBE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1F8A"/>
    <w:rsid w:val="00BF210C"/>
    <w:rsid w:val="00BF2822"/>
    <w:rsid w:val="00BF2CAF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98B"/>
    <w:rsid w:val="00C02A8D"/>
    <w:rsid w:val="00C0373D"/>
    <w:rsid w:val="00C038FA"/>
    <w:rsid w:val="00C05462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173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8DF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B86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10E"/>
    <w:rsid w:val="00C33971"/>
    <w:rsid w:val="00C33A5D"/>
    <w:rsid w:val="00C355EC"/>
    <w:rsid w:val="00C358B5"/>
    <w:rsid w:val="00C36BB9"/>
    <w:rsid w:val="00C36CBE"/>
    <w:rsid w:val="00C36E1B"/>
    <w:rsid w:val="00C36EAE"/>
    <w:rsid w:val="00C372B7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1C6E"/>
    <w:rsid w:val="00C4216A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42"/>
    <w:rsid w:val="00C45AAC"/>
    <w:rsid w:val="00C45C18"/>
    <w:rsid w:val="00C45FBC"/>
    <w:rsid w:val="00C46371"/>
    <w:rsid w:val="00C4644B"/>
    <w:rsid w:val="00C4661A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6972"/>
    <w:rsid w:val="00C671E2"/>
    <w:rsid w:val="00C677B1"/>
    <w:rsid w:val="00C677CE"/>
    <w:rsid w:val="00C67BF1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296"/>
    <w:rsid w:val="00C7725D"/>
    <w:rsid w:val="00C77F1D"/>
    <w:rsid w:val="00C80EB3"/>
    <w:rsid w:val="00C819D9"/>
    <w:rsid w:val="00C81D6C"/>
    <w:rsid w:val="00C82795"/>
    <w:rsid w:val="00C82B67"/>
    <w:rsid w:val="00C83165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862"/>
    <w:rsid w:val="00CA7945"/>
    <w:rsid w:val="00CA7ACD"/>
    <w:rsid w:val="00CA7C39"/>
    <w:rsid w:val="00CB007E"/>
    <w:rsid w:val="00CB0119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5D73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A6C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5D"/>
    <w:rsid w:val="00CD3FEE"/>
    <w:rsid w:val="00CD402C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F2F"/>
    <w:rsid w:val="00CD756C"/>
    <w:rsid w:val="00CE014A"/>
    <w:rsid w:val="00CE04B8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49F"/>
    <w:rsid w:val="00CE469F"/>
    <w:rsid w:val="00CE4AEB"/>
    <w:rsid w:val="00CE4DB6"/>
    <w:rsid w:val="00CE4E27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A14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006"/>
    <w:rsid w:val="00CF728A"/>
    <w:rsid w:val="00CF785A"/>
    <w:rsid w:val="00CF7DBF"/>
    <w:rsid w:val="00D0138F"/>
    <w:rsid w:val="00D013BD"/>
    <w:rsid w:val="00D01A48"/>
    <w:rsid w:val="00D02988"/>
    <w:rsid w:val="00D02DDB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204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EA1"/>
    <w:rsid w:val="00D1391E"/>
    <w:rsid w:val="00D13C08"/>
    <w:rsid w:val="00D14219"/>
    <w:rsid w:val="00D148CD"/>
    <w:rsid w:val="00D14C16"/>
    <w:rsid w:val="00D14CB0"/>
    <w:rsid w:val="00D15583"/>
    <w:rsid w:val="00D15C6B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87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052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6B9"/>
    <w:rsid w:val="00D75839"/>
    <w:rsid w:val="00D75A2D"/>
    <w:rsid w:val="00D75F28"/>
    <w:rsid w:val="00D761E1"/>
    <w:rsid w:val="00D76409"/>
    <w:rsid w:val="00D76528"/>
    <w:rsid w:val="00D765A2"/>
    <w:rsid w:val="00D765C8"/>
    <w:rsid w:val="00D767A8"/>
    <w:rsid w:val="00D77001"/>
    <w:rsid w:val="00D80940"/>
    <w:rsid w:val="00D80E69"/>
    <w:rsid w:val="00D8116D"/>
    <w:rsid w:val="00D81E73"/>
    <w:rsid w:val="00D8338C"/>
    <w:rsid w:val="00D83B5E"/>
    <w:rsid w:val="00D84106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F6"/>
    <w:rsid w:val="00D94741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2D4F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563"/>
    <w:rsid w:val="00DA5F77"/>
    <w:rsid w:val="00DA60C3"/>
    <w:rsid w:val="00DA61C6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58D"/>
    <w:rsid w:val="00DB5822"/>
    <w:rsid w:val="00DB5F6C"/>
    <w:rsid w:val="00DB60D0"/>
    <w:rsid w:val="00DB620C"/>
    <w:rsid w:val="00DB7B9F"/>
    <w:rsid w:val="00DB7BED"/>
    <w:rsid w:val="00DC0417"/>
    <w:rsid w:val="00DC095E"/>
    <w:rsid w:val="00DC098D"/>
    <w:rsid w:val="00DC102C"/>
    <w:rsid w:val="00DC125B"/>
    <w:rsid w:val="00DC14F2"/>
    <w:rsid w:val="00DC16F5"/>
    <w:rsid w:val="00DC175B"/>
    <w:rsid w:val="00DC19AB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B32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40B"/>
    <w:rsid w:val="00DD0594"/>
    <w:rsid w:val="00DD0A4E"/>
    <w:rsid w:val="00DD1AF5"/>
    <w:rsid w:val="00DD1ED4"/>
    <w:rsid w:val="00DD229C"/>
    <w:rsid w:val="00DD25BE"/>
    <w:rsid w:val="00DD2CBF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17E4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770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5C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56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9"/>
    <w:rsid w:val="00E241AB"/>
    <w:rsid w:val="00E2435E"/>
    <w:rsid w:val="00E24735"/>
    <w:rsid w:val="00E24AE6"/>
    <w:rsid w:val="00E25851"/>
    <w:rsid w:val="00E25EFB"/>
    <w:rsid w:val="00E26175"/>
    <w:rsid w:val="00E263A4"/>
    <w:rsid w:val="00E265D6"/>
    <w:rsid w:val="00E26AE7"/>
    <w:rsid w:val="00E26F50"/>
    <w:rsid w:val="00E2716F"/>
    <w:rsid w:val="00E271C1"/>
    <w:rsid w:val="00E276D2"/>
    <w:rsid w:val="00E27BF8"/>
    <w:rsid w:val="00E27CF0"/>
    <w:rsid w:val="00E27F5D"/>
    <w:rsid w:val="00E30793"/>
    <w:rsid w:val="00E30FC9"/>
    <w:rsid w:val="00E3151F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08B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47EA0"/>
    <w:rsid w:val="00E50026"/>
    <w:rsid w:val="00E505A7"/>
    <w:rsid w:val="00E50697"/>
    <w:rsid w:val="00E50E3A"/>
    <w:rsid w:val="00E5136A"/>
    <w:rsid w:val="00E51653"/>
    <w:rsid w:val="00E52CC9"/>
    <w:rsid w:val="00E52ECD"/>
    <w:rsid w:val="00E52FFE"/>
    <w:rsid w:val="00E54078"/>
    <w:rsid w:val="00E548FE"/>
    <w:rsid w:val="00E54BF4"/>
    <w:rsid w:val="00E54C68"/>
    <w:rsid w:val="00E556EC"/>
    <w:rsid w:val="00E55D3B"/>
    <w:rsid w:val="00E56241"/>
    <w:rsid w:val="00E56467"/>
    <w:rsid w:val="00E56DF6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5765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29C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DF7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1868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CD5"/>
    <w:rsid w:val="00EA001F"/>
    <w:rsid w:val="00EA00F6"/>
    <w:rsid w:val="00EA1348"/>
    <w:rsid w:val="00EA136F"/>
    <w:rsid w:val="00EA1E62"/>
    <w:rsid w:val="00EA26C1"/>
    <w:rsid w:val="00EA2CB3"/>
    <w:rsid w:val="00EA2DB7"/>
    <w:rsid w:val="00EA31E4"/>
    <w:rsid w:val="00EA3A6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143"/>
    <w:rsid w:val="00EA7621"/>
    <w:rsid w:val="00EA7B76"/>
    <w:rsid w:val="00EA7E0C"/>
    <w:rsid w:val="00EA7F5D"/>
    <w:rsid w:val="00EB02A7"/>
    <w:rsid w:val="00EB02D6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9E2"/>
    <w:rsid w:val="00EE3DAF"/>
    <w:rsid w:val="00EE45F9"/>
    <w:rsid w:val="00EE46BD"/>
    <w:rsid w:val="00EE5021"/>
    <w:rsid w:val="00EE5674"/>
    <w:rsid w:val="00EE5B2A"/>
    <w:rsid w:val="00EE6141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3FE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DBE"/>
    <w:rsid w:val="00F11FC6"/>
    <w:rsid w:val="00F12813"/>
    <w:rsid w:val="00F12A8B"/>
    <w:rsid w:val="00F12AFF"/>
    <w:rsid w:val="00F12D8F"/>
    <w:rsid w:val="00F1321C"/>
    <w:rsid w:val="00F1383E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B2A"/>
    <w:rsid w:val="00F23CDF"/>
    <w:rsid w:val="00F23CEE"/>
    <w:rsid w:val="00F247DD"/>
    <w:rsid w:val="00F248CC"/>
    <w:rsid w:val="00F24A62"/>
    <w:rsid w:val="00F25274"/>
    <w:rsid w:val="00F25845"/>
    <w:rsid w:val="00F25F35"/>
    <w:rsid w:val="00F263D4"/>
    <w:rsid w:val="00F265B6"/>
    <w:rsid w:val="00F26925"/>
    <w:rsid w:val="00F26984"/>
    <w:rsid w:val="00F2740F"/>
    <w:rsid w:val="00F3023D"/>
    <w:rsid w:val="00F3047F"/>
    <w:rsid w:val="00F309D2"/>
    <w:rsid w:val="00F31CC1"/>
    <w:rsid w:val="00F31E22"/>
    <w:rsid w:val="00F31EE0"/>
    <w:rsid w:val="00F323E9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3DB9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E24"/>
    <w:rsid w:val="00F5465A"/>
    <w:rsid w:val="00F546D7"/>
    <w:rsid w:val="00F549DA"/>
    <w:rsid w:val="00F54BC5"/>
    <w:rsid w:val="00F54F89"/>
    <w:rsid w:val="00F55993"/>
    <w:rsid w:val="00F56693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71F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967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6939"/>
    <w:rsid w:val="00F8731A"/>
    <w:rsid w:val="00F904B2"/>
    <w:rsid w:val="00F905F0"/>
    <w:rsid w:val="00F9061C"/>
    <w:rsid w:val="00F912CF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B45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4B07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442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896"/>
    <w:rsid w:val="00FC2CAA"/>
    <w:rsid w:val="00FC2CBE"/>
    <w:rsid w:val="00FC2CF3"/>
    <w:rsid w:val="00FC2E2C"/>
    <w:rsid w:val="00FC2F6A"/>
    <w:rsid w:val="00FC3047"/>
    <w:rsid w:val="00FC3310"/>
    <w:rsid w:val="00FC353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2E7E"/>
    <w:rsid w:val="00FD3296"/>
    <w:rsid w:val="00FD3576"/>
    <w:rsid w:val="00FD3745"/>
    <w:rsid w:val="00FD507C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2E41"/>
    <w:rsid w:val="00FE3109"/>
    <w:rsid w:val="00FE3663"/>
    <w:rsid w:val="00FE4973"/>
    <w:rsid w:val="00FE543D"/>
    <w:rsid w:val="00FE6088"/>
    <w:rsid w:val="00FE6145"/>
    <w:rsid w:val="00FE6704"/>
    <w:rsid w:val="00FE695E"/>
    <w:rsid w:val="00FF10EC"/>
    <w:rsid w:val="00FF1305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880C"/>
  <w15:docId w15:val="{C3F5A7A9-46AC-4259-89F0-F82EA33B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basedOn w:val="a"/>
    <w:next w:val="a0"/>
    <w:link w:val="21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54B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1">
    <w:name w:val="Заголовок 2 Знак"/>
    <w:basedOn w:val="a1"/>
    <w:link w:val="20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,OTR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"/>
    <w:link w:val="24"/>
    <w:rsid w:val="00B20883"/>
    <w:pPr>
      <w:spacing w:line="480" w:lineRule="auto"/>
    </w:pPr>
  </w:style>
  <w:style w:type="character" w:customStyle="1" w:styleId="24">
    <w:name w:val="Основной текст 2 Знак"/>
    <w:basedOn w:val="a1"/>
    <w:link w:val="23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B2088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7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9">
    <w:name w:val="Цитата 2 Знак"/>
    <w:basedOn w:val="a1"/>
    <w:link w:val="28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a"/>
    <w:rsid w:val="00B20883"/>
    <w:pPr>
      <w:ind w:firstLine="567"/>
    </w:pPr>
    <w:rPr>
      <w:rFonts w:ascii="Arial" w:hAnsi="Arial"/>
      <w:szCs w:val="20"/>
    </w:rPr>
  </w:style>
  <w:style w:type="character" w:customStyle="1" w:styleId="2a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"/>
    <w:link w:val="2c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d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"/>
    <w:next w:val="afff3"/>
    <w:link w:val="2f0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0">
    <w:name w:val="Заголовок (Уровень 2) Знак"/>
    <w:basedOn w:val="a1"/>
    <w:link w:val="2f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1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B47D04"/>
    <w:pPr>
      <w:spacing w:before="100" w:beforeAutospacing="1" w:after="100" w:afterAutospacing="1"/>
      <w:jc w:val="left"/>
    </w:pPr>
  </w:style>
  <w:style w:type="character" w:customStyle="1" w:styleId="60">
    <w:name w:val="Заголовок 6 Знак"/>
    <w:basedOn w:val="a1"/>
    <w:link w:val="6"/>
    <w:uiPriority w:val="9"/>
    <w:rsid w:val="00154B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fff1">
    <w:name w:val="List"/>
    <w:basedOn w:val="a"/>
    <w:uiPriority w:val="99"/>
    <w:unhideWhenUsed/>
    <w:rsid w:val="00154BD8"/>
    <w:pPr>
      <w:ind w:left="283" w:hanging="283"/>
      <w:contextualSpacing/>
    </w:pPr>
  </w:style>
  <w:style w:type="paragraph" w:styleId="2f2">
    <w:name w:val="List 2"/>
    <w:basedOn w:val="a"/>
    <w:uiPriority w:val="99"/>
    <w:unhideWhenUsed/>
    <w:rsid w:val="00154BD8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154BD8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238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72386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77A6-AAC9-4C7C-82AC-37CBB985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Косьяненко Татьяна Сергеевна</cp:lastModifiedBy>
  <cp:revision>3</cp:revision>
  <cp:lastPrinted>2019-10-15T06:45:00Z</cp:lastPrinted>
  <dcterms:created xsi:type="dcterms:W3CDTF">2024-11-06T12:50:00Z</dcterms:created>
  <dcterms:modified xsi:type="dcterms:W3CDTF">2024-11-08T12:17:00Z</dcterms:modified>
</cp:coreProperties>
</file>