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8928"/>
      </w:tblGrid>
      <w:tr w:rsidR="00AC3985" w:rsidRPr="00AC3985" w:rsidTr="00AC3985">
        <w:trPr>
          <w:tblCellSpacing w:w="0" w:type="dxa"/>
        </w:trPr>
        <w:tc>
          <w:tcPr>
            <w:tcW w:w="228" w:type="pct"/>
            <w:vAlign w:val="center"/>
            <w:hideMark/>
          </w:tcPr>
          <w:p w:rsidR="00AC3985" w:rsidRPr="00AC3985" w:rsidRDefault="00AC3985" w:rsidP="00AC3985">
            <w:pPr>
              <w:spacing w:after="0" w:line="240" w:lineRule="auto"/>
              <w:rPr>
                <w:rFonts w:ascii="Verdana" w:eastAsia="Times New Roman" w:hAnsi="Verdana" w:cs="Times New Roman"/>
                <w:color w:val="4F4F4F"/>
                <w:sz w:val="26"/>
                <w:szCs w:val="26"/>
                <w:lang w:eastAsia="ru-RU"/>
              </w:rPr>
            </w:pPr>
            <w:r w:rsidRPr="00AC3985">
              <w:rPr>
                <w:rFonts w:ascii="Verdana" w:eastAsia="Times New Roman" w:hAnsi="Verdana" w:cs="Times New Roman"/>
                <w:noProof/>
                <w:color w:val="4F4F4F"/>
                <w:sz w:val="26"/>
                <w:szCs w:val="26"/>
                <w:lang w:eastAsia="ru-RU"/>
              </w:rPr>
              <w:drawing>
                <wp:inline distT="0" distB="0" distL="0" distR="0">
                  <wp:extent cx="238125" cy="9525"/>
                  <wp:effectExtent l="0" t="0" r="0" b="0"/>
                  <wp:docPr id="1" name="Рисунок 1" descr="https://www.53.rospotrebnadzor.ru/wp-content/themes/rospotrebnadzor/img/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53.rospotrebnadzor.ru/wp-content/themes/rospotrebnadzor/img/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2" w:type="pct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p w:rsidR="003E2A94" w:rsidRDefault="003E2A94">
            <w:bookmarkStart w:id="0" w:name="_GoBack"/>
            <w:bookmarkEnd w:id="0"/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28"/>
            </w:tblGrid>
            <w:tr w:rsidR="00AC3985" w:rsidRPr="00AC3985">
              <w:trPr>
                <w:tblCellSpacing w:w="0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hideMark/>
                </w:tcPr>
                <w:p w:rsidR="00AC3985" w:rsidRPr="00AC3985" w:rsidRDefault="00AC3985" w:rsidP="003E2A94">
                  <w:pPr>
                    <w:spacing w:after="12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484362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b/>
                      <w:bCs/>
                      <w:color w:val="484362"/>
                      <w:sz w:val="26"/>
                      <w:szCs w:val="26"/>
                      <w:lang w:eastAsia="ru-RU"/>
                    </w:rPr>
                    <w:t>Рекомендации родителям по детскому отдыху.</w:t>
                  </w:r>
                </w:p>
                <w:p w:rsidR="00AC3985" w:rsidRPr="00D74CC4" w:rsidRDefault="00AC3985" w:rsidP="00D74CC4">
                  <w:pPr>
                    <w:pStyle w:val="a3"/>
                    <w:shd w:val="clear" w:color="auto" w:fill="FFFFFF" w:themeFill="background1"/>
                    <w:spacing w:before="0" w:beforeAutospacing="0" w:after="150" w:afterAutospacing="0"/>
                    <w:jc w:val="both"/>
                    <w:rPr>
                      <w:color w:val="242424"/>
                      <w:sz w:val="26"/>
                      <w:szCs w:val="26"/>
                    </w:rPr>
                  </w:pPr>
                  <w:r w:rsidRPr="00AC3985">
                    <w:rPr>
                      <w:color w:val="4F4F4F"/>
                      <w:sz w:val="26"/>
                      <w:szCs w:val="26"/>
                    </w:rPr>
                    <w:t>Впереди долгожданные каникулы, и каждый родитель задумывается о том, куда же отправить ребенка отдохнуть, чтобы он смог оздоровиться, приобрести новых друзей, а возможно, и новые знания.</w:t>
                  </w:r>
                </w:p>
                <w:p w:rsidR="00AC3985" w:rsidRPr="00D74CC4" w:rsidRDefault="00AC3985" w:rsidP="00D74CC4">
                  <w:pPr>
                    <w:pStyle w:val="a3"/>
                    <w:shd w:val="clear" w:color="auto" w:fill="FFFFFF" w:themeFill="background1"/>
                    <w:spacing w:before="0" w:beforeAutospacing="0" w:after="150" w:afterAutospacing="0"/>
                    <w:jc w:val="both"/>
                    <w:rPr>
                      <w:color w:val="242424"/>
                      <w:sz w:val="26"/>
                      <w:szCs w:val="26"/>
                    </w:rPr>
                  </w:pPr>
                  <w:r w:rsidRPr="00D74CC4">
                    <w:rPr>
                      <w:color w:val="242424"/>
                      <w:sz w:val="26"/>
                      <w:szCs w:val="26"/>
                    </w:rPr>
                    <w:t>Выбирая лагерь для ребенка, необходимо обратить внимание на следующее:</w:t>
                  </w:r>
                </w:p>
                <w:p w:rsidR="00AC3985" w:rsidRPr="00D74CC4" w:rsidRDefault="00AC3985" w:rsidP="00D74CC4">
                  <w:pPr>
                    <w:pStyle w:val="a3"/>
                    <w:shd w:val="clear" w:color="auto" w:fill="FFFFFF" w:themeFill="background1"/>
                    <w:spacing w:before="0" w:beforeAutospacing="0" w:after="150" w:afterAutospacing="0"/>
                    <w:jc w:val="both"/>
                    <w:rPr>
                      <w:color w:val="242424"/>
                      <w:sz w:val="26"/>
                      <w:szCs w:val="26"/>
                    </w:rPr>
                  </w:pPr>
                  <w:r w:rsidRPr="00D74CC4">
                    <w:rPr>
                      <w:color w:val="242424"/>
                      <w:sz w:val="26"/>
                      <w:szCs w:val="26"/>
                    </w:rPr>
                    <w:t>1.     Деятельность детских оздоровительных лагерей должна осуществляться только при наличии санитарно-эпидемиологического заключения о соответствии организации отдыха и оздоровления детей санитарно-эпидемиологическим правилам и нормативам. Данные о выданных санитарно- эпидемиологических заключениях   заносятся в  Единый реестр(</w:t>
                  </w:r>
                  <w:hyperlink r:id="rId6" w:history="1">
                    <w:r w:rsidRPr="00D74CC4">
                      <w:rPr>
                        <w:rStyle w:val="a4"/>
                        <w:sz w:val="26"/>
                        <w:szCs w:val="26"/>
                      </w:rPr>
                      <w:t>http://fp.crc.ru/</w:t>
                    </w:r>
                  </w:hyperlink>
                  <w:r w:rsidRPr="00D74CC4">
                    <w:rPr>
                      <w:color w:val="242424"/>
                      <w:sz w:val="26"/>
                      <w:szCs w:val="26"/>
                    </w:rPr>
                    <w:t xml:space="preserve">). </w:t>
                  </w:r>
                </w:p>
                <w:p w:rsidR="00AC3985" w:rsidRPr="00AC3985" w:rsidRDefault="00AC3985" w:rsidP="00D74CC4">
                  <w:pPr>
                    <w:spacing w:after="240" w:line="240" w:lineRule="auto"/>
                    <w:ind w:left="-1129" w:firstLine="1129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D74CC4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 xml:space="preserve">2.  Выбранный лагерь внесен  также в Реестр организаций отдыха детей и их оздоровления, размещенный на официальном сайте Министерства образования по Новгородской области. </w:t>
                  </w:r>
                </w:p>
                <w:p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Зная предпочтения и увлечения своего ребенка, вы сможете вместе с ним выбрать профиль лагеря — просмотреть на сайте или запросить программу отдыха — и в итоге принять решение в пользу того или иного места отдыха. Итак, лагерь какой направленности заинтересует вашего ребенка больше всего?</w:t>
                  </w:r>
                </w:p>
                <w:p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Тематические, или сюжетно-ролевые, лагеря для каждой смены отдыхающих готовят свою определенную программу. Темой лагеря может быть сюжет из известных кинофильмов или книг, или какой-нибудь вымышленный сюжет пребывания на необитаемом острове или неизвестной планете. В таких лагерях и правда скучать не придется. Дети постоянно будут вовлечены в процесс игры и ежедневных соревнований, чувствуя себя основными участниками или героями происходящих сюжетных событий.</w:t>
                  </w: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br/>
                    <w:t> </w:t>
                  </w:r>
                </w:p>
                <w:p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Образовательные детские лагеря всегда действуют в рамках заданного направления и не предусматривают каких-либо вариаций. Такие специализированные лагеря могут иметь математическую, экономическую, лингвистическую, художественную или, например, компьютерную программу образования и приглашают на работу специалистов в этих сферах. Программа здесь всегда насыщенная и интенсивная. Дети, отдыхающие в профильных лагерях, совмещая отдых и учебу в игровой форме, смогут расширить свой кругозор, раскрыть свои индивидуальные способности и таланты, приобрести новые и полезные знания, а также ощутить дух соревнования.</w:t>
                  </w:r>
                </w:p>
                <w:p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 xml:space="preserve">Ваш ребенок непоседа и любит спорт? В лагерях этой направленности предложат широкий выбор спортивных развлечений: футбол, баскетбол, плавание, теннис, танцы, эстафеты. В таком детском лагере ваш ребенок </w:t>
                  </w: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lastRenderedPageBreak/>
                    <w:t>точно не заскучает, а разнообразие мероприятий, предлагаемых на его территории, позволит выбрать детям то занятие, которое им по душе, причем в совершенно ненавязчивой форме.</w:t>
                  </w:r>
                </w:p>
                <w:p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Замечательный вариант для часто болеющих детей, детские лагеря санаторного типа. Главный акцент делается в первую очередь на оздоровление и профилактику различных заболеваний. В начале смены ребенка, как правило, осматривает врач и составляет для него индивидуальную программу оздоровления.</w:t>
                  </w:r>
                </w:p>
                <w:p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b/>
                      <w:bCs/>
                      <w:color w:val="4F4F4F"/>
                      <w:sz w:val="26"/>
                      <w:szCs w:val="26"/>
                      <w:lang w:eastAsia="ru-RU"/>
                    </w:rPr>
                    <w:t>Остановив свой выбор на одном из лагерей, перед покупкой путевки обязательно получите ответы на следующие вопросы: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Где и в каких условиях будет проводиться выбранная программа отдыха.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Сколько времени отводится на профильные занятия.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Какие формы работы преобладают: беседы / лекции / тренинги / мастер-классы / интерактивные игры.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Есть ли в лагере доктор и какова его квалификация.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Охраняема ли территория лагеря.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Условия проживания (где и по сколько человек в комнате) и питания (пример меню).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Каков опыт вожатых/инструкторов, постоянный ли у лагеря штат. Весь персонал лагеря должен иметь медицинские справки, санитарно-эпидемиологические заключения и разрешения на работу.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Уточните, сколько детей приходится на одного воспитателя и что входит в их обязанности.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В чем особенности режима дня.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Как устроен досуг детей, какие мероприятия запланированы.</w:t>
                  </w:r>
                </w:p>
                <w:p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b/>
                      <w:bCs/>
                      <w:color w:val="4F4F4F"/>
                      <w:sz w:val="26"/>
                      <w:szCs w:val="26"/>
                      <w:lang w:eastAsia="ru-RU"/>
                    </w:rPr>
                    <w:t>Несколько советов родителям, планирующим отправить ребенка на отдых в детский лагерь: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Если для ребенка это первая поездка, не стоит отправлять его на всю смену, и желательно, чтобы детский лагерь находился недалеко от дома. Для первого раза достаточно будет 10–12 дней, а уже на следующий год, если ребенку понравится такой вид отдыха, можно будет смело брать путевку на весь период.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Хорошо, если в первый раз ребенок отправится в детский лагерь с кем-то из знакомых или друзей — вместе будет значительно легче освоиться в новой обстановке.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Не рекомендуем отправлять маленьких детей (6–8 лет) в лагерь, если там не будет знакомых взрослых (вожатых, учителей, персонала).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 xml:space="preserve">В течение первых 2–5 дней пребывания ребенка в лагере происходит адаптация к новому месту и коллективу. Как правило, именно в эти дни ребенок может часто звонить домой и просить родителей забрать его. Не забирайте ребенка по первому же звонку — попытайтесь </w:t>
                  </w: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lastRenderedPageBreak/>
                    <w:t>настроить его на оптимистичный лад, выясните причины нежелания ребенка отдыхать в лагере — и только потом принимайте решение. Обычно вторая неделя отдыха в детском лагере уже полна положительных эмоций — ребенок знакомится и дружится с детьми, начинает активно принимать участие в жизни лагеря.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 xml:space="preserve">Выбирая лагерь, соберите всю необходимую информацию, включая рекомендации сверстников ребенка и их родителей, статьи профильных журналов, отзывы на туристических и </w:t>
                  </w:r>
                  <w:proofErr w:type="gramStart"/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специализированных  интернет</w:t>
                  </w:r>
                  <w:proofErr w:type="gramEnd"/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-ресурсах.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Если лагерь расположен недалеко от вашего места проживания, можно съездить туда заранее и пообщаться с педагогическим коллективом, лично задать все интересующие вопросы и ознакомиться с условиями проживания. Если такой возможности нет, детально изучайте отзывы, задавайте все вопросы компании, продающей путевки, или непосредственно представителю детского лагеря.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Выбирая лагерь, обязательно учитывайте пожелания ребенка. Расспросите его, каким он видит свой отдых, чем бы хотел заниматься больше всего, что ему интересно.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Задействуйте ребенка в сборе чемодана, чтобы он знал, какие вещи принадлежат ему. Можно составить список всех вещей и вложить его в чемодан — он пригодится ребенку в последний день пребывания в лагере, когда придет время сбора домой.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Сообщите воспитателю/вожатому или опишите письменно особенности, касающиеся вашего ребенка (например, не умеет плавать, аллергия на определенные продукты, не рекомендуются физические нагрузки и т. д.).</w:t>
                  </w:r>
                </w:p>
                <w:p w:rsidR="00AC3985" w:rsidRPr="00D74CC4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Отдыхая в лагере, ваш ребенок научится быть самостоятельным, он сможет увидеть новые места и получит новые знания, укрепит свое здоровье, находясь на свежем воздухе и соблюдая режим, получит опыт общения в среде других детей и взрослых.</w:t>
                  </w:r>
                </w:p>
                <w:p w:rsidR="00AC3985" w:rsidRPr="00D74CC4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4F4F4F"/>
                      <w:sz w:val="26"/>
                      <w:szCs w:val="26"/>
                      <w:lang w:eastAsia="ru-RU"/>
                    </w:rPr>
                  </w:pPr>
                  <w:r w:rsidRPr="00D74CC4">
                    <w:rPr>
                      <w:rFonts w:ascii="Times New Roman" w:eastAsia="Times New Roman" w:hAnsi="Times New Roman" w:cs="Times New Roman"/>
                      <w:b/>
                      <w:color w:val="4F4F4F"/>
                      <w:sz w:val="26"/>
                      <w:szCs w:val="26"/>
                      <w:lang w:eastAsia="ru-RU"/>
                    </w:rPr>
                    <w:t xml:space="preserve">Важная составляющая отдыха это  отсутствие случаев  </w:t>
                  </w:r>
                  <w:r w:rsidR="00D74CC4" w:rsidRPr="00D74CC4">
                    <w:rPr>
                      <w:rFonts w:ascii="Times New Roman" w:eastAsia="Times New Roman" w:hAnsi="Times New Roman" w:cs="Times New Roman"/>
                      <w:b/>
                      <w:color w:val="4F4F4F"/>
                      <w:sz w:val="26"/>
                      <w:szCs w:val="26"/>
                      <w:lang w:eastAsia="ru-RU"/>
                    </w:rPr>
                    <w:t xml:space="preserve">заболеваний, в том числе массовых  инфекционных </w:t>
                  </w:r>
                  <w:r w:rsidRPr="00D74CC4">
                    <w:rPr>
                      <w:rFonts w:ascii="Times New Roman" w:eastAsia="Times New Roman" w:hAnsi="Times New Roman" w:cs="Times New Roman"/>
                      <w:b/>
                      <w:color w:val="4F4F4F"/>
                      <w:sz w:val="26"/>
                      <w:szCs w:val="26"/>
                      <w:lang w:eastAsia="ru-RU"/>
                    </w:rPr>
                    <w:t>заболеваний</w:t>
                  </w:r>
                  <w:r w:rsidR="00D74CC4" w:rsidRPr="00D74CC4">
                    <w:rPr>
                      <w:rFonts w:ascii="Times New Roman" w:eastAsia="Times New Roman" w:hAnsi="Times New Roman" w:cs="Times New Roman"/>
                      <w:b/>
                      <w:color w:val="4F4F4F"/>
                      <w:sz w:val="26"/>
                      <w:szCs w:val="26"/>
                      <w:lang w:eastAsia="ru-RU"/>
                    </w:rPr>
                    <w:t xml:space="preserve"> во время отдыха. </w:t>
                  </w:r>
                </w:p>
                <w:p w:rsidR="00D74CC4" w:rsidRPr="00D74CC4" w:rsidRDefault="00AC3985" w:rsidP="00D74CC4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jc w:val="both"/>
                    <w:rPr>
                      <w:color w:val="333333"/>
                      <w:sz w:val="26"/>
                      <w:szCs w:val="26"/>
                    </w:rPr>
                  </w:pPr>
                  <w:r w:rsidRPr="00D74CC4">
                    <w:rPr>
                      <w:color w:val="4F4F4F"/>
                      <w:sz w:val="26"/>
                      <w:szCs w:val="26"/>
                    </w:rPr>
                    <w:t xml:space="preserve">В соответствии с требованиями </w:t>
                  </w:r>
                  <w:r w:rsidRPr="00D74CC4">
                    <w:rPr>
                      <w:sz w:val="26"/>
                      <w:szCs w:val="26"/>
                      <w:shd w:val="clear" w:color="auto" w:fill="FFFFFF"/>
                    </w:rPr>
                    <w:t>СП 2.4.3648-20 «Санитарно-эпидемиологические требования к организациям воспитания и обучения, отдыха и оздоровления детей и молодежи</w:t>
                  </w:r>
                  <w:r w:rsidRPr="00D74CC4">
                    <w:rPr>
                      <w:i/>
                      <w:sz w:val="26"/>
                      <w:szCs w:val="26"/>
                      <w:shd w:val="clear" w:color="auto" w:fill="FFFFFF"/>
                    </w:rPr>
                    <w:t>»</w:t>
                  </w:r>
                  <w:r w:rsidR="00D74CC4" w:rsidRPr="00D74CC4">
                    <w:rPr>
                      <w:color w:val="333333"/>
                      <w:sz w:val="26"/>
                      <w:szCs w:val="26"/>
                    </w:rPr>
                    <w:t>родителям необходимо знать, что прием детей  в лагерь осуществляется при наличии справки ( форма 079/у) о состоянии здоровья ребенка, в том числе содержащую сведения об отсутствии в течение 21 календарного дня контактов с больными инфекционными заболеваниями.  Указанные сведения вносятся в справку не ранее чем за 3 рабочих дня до отъезда.</w:t>
                  </w:r>
                </w:p>
                <w:p w:rsidR="00D74CC4" w:rsidRDefault="00D74CC4" w:rsidP="00D74CC4">
                  <w:pPr>
                    <w:shd w:val="clear" w:color="auto" w:fill="FFFFFF"/>
                    <w:spacing w:after="0" w:line="27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shd w:val="clear" w:color="auto" w:fill="FFFFFF"/>
                      <w:lang w:eastAsia="ru-RU"/>
                    </w:rPr>
                  </w:pPr>
                  <w:r w:rsidRPr="00D74CC4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lang w:eastAsia="ru-RU"/>
                    </w:rPr>
                    <w:t xml:space="preserve">      В соответствии с п.7 справки 079/у, утвержденной приказом Минздрава России от 15.12.2014 № 834н, в обязательном порядке указываются сведения о профилактических прививках, в том числе против кори. Прививки </w:t>
                  </w:r>
                  <w:r w:rsidRPr="00D74CC4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lang w:eastAsia="ru-RU"/>
                    </w:rPr>
                    <w:lastRenderedPageBreak/>
                    <w:t xml:space="preserve">проводятся </w:t>
                  </w:r>
                  <w:r w:rsidRPr="00D74CC4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shd w:val="clear" w:color="auto" w:fill="FFFFFF"/>
                      <w:lang w:eastAsia="ru-RU"/>
                    </w:rPr>
                    <w:t xml:space="preserve">в рамках Национального календаря профилактических прививок. </w:t>
                  </w:r>
                </w:p>
                <w:p w:rsidR="00D74CC4" w:rsidRPr="00D74CC4" w:rsidRDefault="00D74CC4" w:rsidP="00D74CC4">
                  <w:pPr>
                    <w:shd w:val="clear" w:color="auto" w:fill="FFFFFF"/>
                    <w:spacing w:after="0" w:line="27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lang w:eastAsia="ru-RU"/>
                    </w:rPr>
                  </w:pPr>
                </w:p>
                <w:p w:rsidR="00AC3985" w:rsidRPr="00D74CC4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</w:p>
                <w:p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AC3985" w:rsidRPr="00AC3985" w:rsidRDefault="00AC3985" w:rsidP="00D74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6"/>
                <w:szCs w:val="26"/>
                <w:lang w:eastAsia="ru-RU"/>
              </w:rPr>
            </w:pPr>
          </w:p>
        </w:tc>
      </w:tr>
    </w:tbl>
    <w:p w:rsidR="003E1B4A" w:rsidRDefault="003E1B4A"/>
    <w:sectPr w:rsidR="003E1B4A" w:rsidSect="009C3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33E"/>
    <w:multiLevelType w:val="multilevel"/>
    <w:tmpl w:val="2994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C3DB5"/>
    <w:multiLevelType w:val="multilevel"/>
    <w:tmpl w:val="2F12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985"/>
    <w:rsid w:val="000C0132"/>
    <w:rsid w:val="003E1B4A"/>
    <w:rsid w:val="003E2A94"/>
    <w:rsid w:val="009C35F0"/>
    <w:rsid w:val="00AC3985"/>
    <w:rsid w:val="00C63EED"/>
    <w:rsid w:val="00D510B4"/>
    <w:rsid w:val="00D74CC4"/>
    <w:rsid w:val="00EA4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8AB1D"/>
  <w15:docId w15:val="{CC544C4A-5B53-42E3-BD61-5E8D3034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C398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2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p.crc.ru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Кочкин Максим Андреевич</cp:lastModifiedBy>
  <cp:revision>4</cp:revision>
  <cp:lastPrinted>2024-05-14T05:17:00Z</cp:lastPrinted>
  <dcterms:created xsi:type="dcterms:W3CDTF">2023-05-16T10:04:00Z</dcterms:created>
  <dcterms:modified xsi:type="dcterms:W3CDTF">2024-05-15T05:01:00Z</dcterms:modified>
</cp:coreProperties>
</file>