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7A" w:rsidRPr="00C93F6F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8F47E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6D1B" w:rsidRPr="00C93F6F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93F6F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p w:rsidR="00E152CA" w:rsidRPr="00C93F6F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C93F6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C93F6F" w:rsidRPr="00C93F6F" w:rsidTr="000F2239">
        <w:trPr>
          <w:jc w:val="center"/>
        </w:trPr>
        <w:tc>
          <w:tcPr>
            <w:tcW w:w="642" w:type="dxa"/>
            <w:vAlign w:val="center"/>
          </w:tcPr>
          <w:p w:rsidR="0048623F" w:rsidRPr="00C93F6F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C93F6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6F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C93F6F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F6F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93F6F">
              <w:rPr>
                <w:rFonts w:ascii="Times New Roman" w:hAnsi="Times New Roman"/>
                <w:sz w:val="22"/>
                <w:szCs w:val="22"/>
              </w:rPr>
              <w:br/>
            </w:r>
            <w:r w:rsidRPr="00C93F6F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C85C28" w:rsidRPr="00C93F6F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0722F6" w:rsidRPr="00C93F6F" w:rsidRDefault="005A121B" w:rsidP="00151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6F">
              <w:rPr>
                <w:rFonts w:ascii="Times New Roman" w:hAnsi="Times New Roman"/>
                <w:sz w:val="24"/>
                <w:szCs w:val="24"/>
              </w:rPr>
              <w:t>Эксплуатация магистрального нефтепродуктопровода федерального значения «Магистральный нефтепродуктопровод «Ярославль-Приморск</w:t>
            </w:r>
            <w:r w:rsidR="00C93F6F" w:rsidRPr="00C93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F6F">
              <w:rPr>
                <w:rFonts w:ascii="Times New Roman" w:hAnsi="Times New Roman"/>
                <w:sz w:val="24"/>
                <w:szCs w:val="24"/>
              </w:rPr>
              <w:t>2» с 307 по 396 км»</w:t>
            </w:r>
            <w:r w:rsidR="000722F6" w:rsidRPr="00C93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D5D" w:rsidRPr="00C93F6F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F6F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93F6F" w:rsidRPr="008F47ED" w:rsidTr="000F2239">
        <w:trPr>
          <w:jc w:val="center"/>
        </w:trPr>
        <w:tc>
          <w:tcPr>
            <w:tcW w:w="642" w:type="dxa"/>
            <w:vMerge w:val="restart"/>
            <w:vAlign w:val="center"/>
          </w:tcPr>
          <w:p w:rsidR="00C93F6F" w:rsidRPr="00C93F6F" w:rsidRDefault="00C93F6F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C93F6F" w:rsidRPr="00C93F6F" w:rsidRDefault="00C93F6F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F6F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C93F6F" w:rsidRPr="00C93F6F" w:rsidRDefault="00C93F6F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F6F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53:18:0000000:35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53:18:0000000:36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53:18:0000000:2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53:18:0000000:5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53:18:0000000:6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53:18:0000000:8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53:18:0000000:12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53:18:0000000:16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на земельном участке расположено сооружение, ВЛ-110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"Лесная"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53:18:0000000:19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53:18:0000000:17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Дворищенское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53:18:0000000:3024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Дворищенское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53:18:0000000:3025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1,26,27,31,33,34,36-38,48-54,78-86,103-109,111,117,126-129,131,134,140-143,146-149,155,157,164,165,178,182,188,191-194,214,216,217,229, части лесных кварталов №2,3,11,14,15,29,32,35,41,45-47,110,137,138,150,153,154,158,161,163,167,176,179,180,184,189,190,191,195-198,202,212,215,218,222,223,225,228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53:18:0000000:3043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кварталы № 31 (часть выдела 13.1), 187 (часть выдела 34), 188 (части выделов 15.1,16.1,16.2,16.3,17.1), 189 (части выделов 1.1,5.1,13.1,16.1), 216 (часть выдела 4.1), 217 (части выделов 1.1,2.1,3.1), 218 (часть выдела 29.1)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53:18:0000000:3072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Звягинское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53:18:0000000:3073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№ 113, выделы 22, 3, лесной квартал № 102, выдел 32, лесной квартал № 100, выдел 10, лесной квартал № 86, выдел 36, лесной квартал № 85, выдел 3, лесной квартал № 69, выдел 31, лесной квартал № 70, выделы 34, 32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53:18:0000000:3078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53:18:0000000:3415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53:18:0000000:3419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земельный участок 2Н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53:18:0000000:3417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земельный участок 1Н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53:18:0000000:3423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53:18:0000000:3416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земельный участок 8ш/д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53:18:0000000:3034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кварталы №108 (часть выдела 2.1), 157(часть выделов 11.1,16,17), 240 (часть выдела 17.1), 250 (часть выдела 3.1,1.1)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53:18:0000000:3032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№1-5,8-10,14-17,21-23,30,31,37,38,48,49,101,110,111,117,124,129,137,146,149-152,154-156,159,161-164,168,169,171-173,177,181,182,187-189,194-200,204,205,210-213,216,220,222,223,224,226,228,231,232,235-237,255,256,261,262,263,265,269,272,274, части лесных кварталов № 66,69,77,87,95,102,103,107,108,112,118,125,126,133,157,158,160,165,170,185,186,190,193,230,233,238,239,240,245,252-254,260,270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53:18:0000000:3036</w:t>
            </w:r>
          </w:p>
        </w:tc>
        <w:tc>
          <w:tcPr>
            <w:tcW w:w="6344" w:type="dxa"/>
            <w:vAlign w:val="center"/>
          </w:tcPr>
          <w:p w:rsidR="00C93F6F" w:rsidRPr="006E3ED0" w:rsidRDefault="006F4D8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Дворищенское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53:18:0000000:3402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53:18:0000000:3406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сельское поселение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>, земельный участок 1к/с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53:18:0000000:3010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Россия, 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Боровское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53:18:0000000:3027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1-9,12,22,23,35,37,48,54,65-68,79-82,91-95,104-109,115-119,125-130,136-143,145-167,168,172,173,175-177,180-184,187-191,197,200-208,211-216,221-225,227-229,231,233-239,242-248,250-252,254,255,259-262,265,266,268-271,274-277,280-298, части лесных кварталов №10,13,19,20,21,24,33,34,38,49,55,56,69,70,83-85,96,103,114,169-171,174,178,179,185,209,210,226,230,232,240-242,249,253,256,257,263,264,267,278,279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53:18:0000000:3491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округ, земельный участок 2тб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53:18:0000000:114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53:18:0000000:139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53:18:0060201:97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№9, 10, 17-25, 207, 208, части лесных кварталов № 204, 205, 206, 212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53:18:0060201:164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Звягинское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53:18:0060201:165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 21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53:18:0060301:118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части лесных кварталов №211, 212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53:18:0061501:153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№210, часть лесного квартала №211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53:18:0062001:58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 219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53:18:0062001:59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Левочскоеучастковое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3ED0">
              <w:rPr>
                <w:rFonts w:ascii="Times New Roman" w:hAnsi="Times New Roman"/>
                <w:sz w:val="26"/>
                <w:szCs w:val="26"/>
              </w:rPr>
              <w:lastRenderedPageBreak/>
              <w:t>лесничество, лесные квартала № 220, 221, 224, часть лесного квартала № 219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53:18:0062001:62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Левочскоеучастковое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часть лесного квартала № 219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53:18:0062001:61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№219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53:18:0062001:60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 219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53:18:0061401:175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Звягинское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участок расположен в центральной части кадастрового квартала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53:18:0073201:160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№187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53:18:0073201:161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189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53:18:0073201:155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части лесных кварталов № 179, 180, 187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53:18:0073201:159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№187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53:18:0073201:255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№187, выдел №17,18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53:18:0073101:90</w:t>
            </w:r>
          </w:p>
        </w:tc>
        <w:tc>
          <w:tcPr>
            <w:tcW w:w="6344" w:type="dxa"/>
            <w:vAlign w:val="center"/>
          </w:tcPr>
          <w:p w:rsidR="00C93F6F" w:rsidRPr="006E3ED0" w:rsidRDefault="007E35FD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части лесных кварталов № 186, 187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53:18:0073101:91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№186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53:18:0073101:89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 186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53:18:0072901:119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№186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53:18:0072901:123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 186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53:18:0072301:194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53:18:0072301:195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№185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53:18:0072801:135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кватрала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№176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53:18:0072801:136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квратала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№175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53:18:0072801:235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Кабожское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53:18:0075801:126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 часть лесных кварталов 183,181,28 лесные кварталы 175,174, 145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53:18:0112502:190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Остахновское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земельный участок расположен в юго-западной части кадастрового квартала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53:18:0081501:164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Дворищенское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53:18:0081501:99</w:t>
            </w:r>
          </w:p>
        </w:tc>
        <w:tc>
          <w:tcPr>
            <w:tcW w:w="6344" w:type="dxa"/>
            <w:vAlign w:val="center"/>
          </w:tcPr>
          <w:p w:rsidR="00C93F6F" w:rsidRPr="006E3ED0" w:rsidRDefault="00B514FF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№ 144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53:18:0081501:100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№151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53:18:0081501:101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№151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53:18:0082301:57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№151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53:18:0082301:58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Левочское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№151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53:18:0082501:440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122, 138, 142, 143, 144, 147, 148, 153, 249, 250, 251, 257, 258, 259, 264, 266, 267, 273, 271, части лесных кварталов №107, 108, 130, 139, 140, 145, 253, 268, 270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53:18:0082501:439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100, 109, 116, 123, 132, 246, 247, 248, части лесных кварталов № 130, 131, 139, 140, 141, 145, 245, 268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53:18:0082501:744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Дворищенское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53:18:0080302:293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сельское поселение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>, земельный участок 2б/д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53:18:0082901:497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68, 77-81, 88-91, 96, 97, 98, 99, 104, 105, 106, 113, 114, 115, 119, 120, 121, 127, 128, 134, 135, 136, части лесных кварталов №69, 70, 71, 72, 87, 95, 103, 112, 118, 126, 133, 244, 254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53:18:0082901:689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Остахновское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53:18:0082901:803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Дворищинское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поселение, земельный участок 5 к/с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53:18:0082901:7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>, 361 км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53:18:0040401:324</w:t>
            </w:r>
          </w:p>
        </w:tc>
        <w:tc>
          <w:tcPr>
            <w:tcW w:w="6344" w:type="dxa"/>
            <w:vAlign w:val="center"/>
          </w:tcPr>
          <w:p w:rsidR="00C93F6F" w:rsidRPr="006E3ED0" w:rsidRDefault="00171242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с/п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Боровское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53:18:0040401:437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муниципальный район, сельское поселение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Боровское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>, земельный участок 4м/п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53:18:0040401:216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часть лесного квартала №240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53:18:0040401:206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11, 14-18, 25-32, 36, 39-47, 50-53, 57-64, 71-78, 86-90, 99-102, 299, части лесных кварталов №10, 13, 19, 20, 21, 24, 33, 34, 38, 49, 55, 56, 69, 70, 85, 97, 98, 103, 169, 170, 174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53:18:0040501:68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лесничество,Песское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лесной квартал №111, 112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53:18:0112502:629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11, 14-18, 25-32, 36, 39-47, 50-53, 57-64, 71-78, 86-90, 99-102, 299, части лесных кварталов № 10, 13, 19, 20, </w:t>
            </w:r>
            <w:r w:rsidRPr="006E3ED0">
              <w:rPr>
                <w:rFonts w:ascii="Times New Roman" w:hAnsi="Times New Roman"/>
                <w:sz w:val="26"/>
                <w:szCs w:val="26"/>
              </w:rPr>
              <w:lastRenderedPageBreak/>
              <w:t>21, 24, 33, 34, 38, 49, 55, 56, 69, 70, 85, 97, 98, 103, 169, 170, 174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53:18:0112502:910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Остахновское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53:18:0112502:911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Остахновское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53:18:0112502:5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53:18:0114102:810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Ракитинское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квартала № 1-21, 23-31, части лесных кварталов №22, 32-40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53:18:0114102:1312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Ракитинское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квартала № 1-7,19,23, части лесных кварталов №22,32-35.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53:18:0114102:1427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Анциферовское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79, 130, 133, 148, 149, 150, 151, 169, 170, 171, 183, 184, 185, 186, 198, 199, 200, 201, части лесных кварталов 206,207, 208, 220, 268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53:18:0114102:1297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Остахновское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53:18:0114102:5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обл. Новгородская,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>, 387 км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53:18:0050702:440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Анциферовское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№163, 178, 179, 180, 194, 195, 202, 265, части лесных кварталов №196, 197, 203, 204, 215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53:18:0050702:438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Анциферовское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кварталы № 136, 137, 138, 158, 159, 175, части лесных кварталов № 119, 120, 121, 139, 160, 161, 172, 173, 174, 176, 189, 190, 191, 192, 193, 211, 212, 213, 214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53:18:0050702:442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Анциферовское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части лесных кварталов № 172, 173, 174, 189, 190, 191, 211, 273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53:14:0500103:63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Пестовский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Пестовское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Абросовское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квартала № 9, 19, 29, 30, части лесных кварталов № 20, 28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9135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93F6F">
              <w:rPr>
                <w:sz w:val="26"/>
                <w:szCs w:val="26"/>
              </w:rPr>
              <w:t>53:14:0500103:64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р-н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Пестовский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Пестовское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лесничество,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Абросовское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лесные квартала № 29, 28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53:18:0060301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53:18:0061501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53:18:0062001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53:18:0061601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53:18:0061401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53:18:0073201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53:18:0073101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53:18:0072901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53:18:0072301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53:18:0072801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53:18:0075801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53:18:0081501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53:18:0082501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53:18:0080501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53:18:0080601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53:18:0080302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53:18:0082301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53:18:0082901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53:18:0040301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53:18:0040401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53:18:0040501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53:18:0112502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53:18:0114102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53:18:0050702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F97BCA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F97BCA" w:rsidRPr="008F47ED" w:rsidRDefault="00F97BCA" w:rsidP="00F97B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97BCA" w:rsidRPr="00C93F6F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53:18:0030108</w:t>
            </w:r>
          </w:p>
        </w:tc>
        <w:tc>
          <w:tcPr>
            <w:tcW w:w="6344" w:type="dxa"/>
          </w:tcPr>
          <w:p w:rsidR="00F97BCA" w:rsidRPr="006E3ED0" w:rsidRDefault="00F97BCA" w:rsidP="00F97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Хвойнинский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C93F6F" w:rsidRPr="008F47ED" w:rsidTr="006E3ED0">
        <w:trPr>
          <w:jc w:val="center"/>
        </w:trPr>
        <w:tc>
          <w:tcPr>
            <w:tcW w:w="642" w:type="dxa"/>
            <w:vMerge/>
            <w:vAlign w:val="center"/>
          </w:tcPr>
          <w:p w:rsidR="00C93F6F" w:rsidRPr="008F47ED" w:rsidRDefault="00C93F6F" w:rsidP="003F1D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93F6F" w:rsidRPr="00C93F6F" w:rsidRDefault="00C93F6F" w:rsidP="00C93F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F6F">
              <w:rPr>
                <w:rFonts w:ascii="Times New Roman" w:hAnsi="Times New Roman"/>
                <w:sz w:val="26"/>
                <w:szCs w:val="26"/>
              </w:rPr>
              <w:t>53:14:0500103</w:t>
            </w:r>
          </w:p>
        </w:tc>
        <w:tc>
          <w:tcPr>
            <w:tcW w:w="6344" w:type="dxa"/>
            <w:vAlign w:val="center"/>
          </w:tcPr>
          <w:p w:rsidR="00C93F6F" w:rsidRPr="006E3ED0" w:rsidRDefault="00F97BCA" w:rsidP="006E3E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ED0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proofErr w:type="spellStart"/>
            <w:r w:rsidRPr="006E3ED0">
              <w:rPr>
                <w:rFonts w:ascii="Times New Roman" w:hAnsi="Times New Roman"/>
                <w:sz w:val="26"/>
                <w:szCs w:val="26"/>
              </w:rPr>
              <w:t>Пестовский</w:t>
            </w:r>
            <w:proofErr w:type="spellEnd"/>
            <w:r w:rsidRPr="006E3E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971782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971782" w:rsidRPr="00971782" w:rsidRDefault="00971782" w:rsidP="0097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782">
              <w:rPr>
                <w:rFonts w:ascii="Times New Roman" w:hAnsi="Times New Roman"/>
                <w:sz w:val="24"/>
                <w:szCs w:val="24"/>
              </w:rPr>
              <w:t>Хвойнинского</w:t>
            </w:r>
            <w:proofErr w:type="spellEnd"/>
            <w:r w:rsidRPr="0097178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Новгородской области</w:t>
            </w:r>
          </w:p>
          <w:p w:rsidR="00971782" w:rsidRPr="00971782" w:rsidRDefault="00971782" w:rsidP="0097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174580, п. Хвойная, ул. Красноармейская, д. 11</w:t>
            </w:r>
          </w:p>
          <w:p w:rsidR="00B8203D" w:rsidRPr="00971782" w:rsidRDefault="00B8203D" w:rsidP="0097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971782" w:rsidRPr="00971782">
              <w:rPr>
                <w:rFonts w:ascii="Times New Roman" w:hAnsi="Times New Roman"/>
                <w:sz w:val="24"/>
                <w:szCs w:val="24"/>
              </w:rPr>
              <w:t>8-816-67-50-354</w:t>
            </w:r>
          </w:p>
          <w:p w:rsidR="00971782" w:rsidRPr="00971782" w:rsidRDefault="006E3ED0" w:rsidP="0097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71782" w:rsidRPr="00971782">
                <w:rPr>
                  <w:rFonts w:ascii="Times New Roman" w:hAnsi="Times New Roman"/>
                  <w:sz w:val="24"/>
                  <w:szCs w:val="24"/>
                </w:rPr>
                <w:t>admin_xv@mail.ru</w:t>
              </w:r>
            </w:hyperlink>
          </w:p>
          <w:p w:rsidR="00B8203D" w:rsidRDefault="00B8203D" w:rsidP="00B82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E0A64" w:rsidRPr="00971782" w:rsidRDefault="00CE0A64" w:rsidP="00B82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A64" w:rsidRPr="009F32E9" w:rsidRDefault="00CE0A64" w:rsidP="00CE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9">
              <w:rPr>
                <w:rFonts w:ascii="Times New Roman" w:hAnsi="Times New Roman"/>
                <w:sz w:val="24"/>
                <w:szCs w:val="24"/>
              </w:rPr>
              <w:t xml:space="preserve">Администрация Богословского сельского поселения </w:t>
            </w:r>
            <w:proofErr w:type="spellStart"/>
            <w:r w:rsidRPr="009F32E9">
              <w:rPr>
                <w:rFonts w:ascii="Times New Roman" w:hAnsi="Times New Roman"/>
                <w:sz w:val="24"/>
                <w:szCs w:val="24"/>
              </w:rPr>
              <w:t>Пестовского</w:t>
            </w:r>
            <w:proofErr w:type="spellEnd"/>
            <w:r w:rsidRPr="009F32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Новгородской области</w:t>
            </w:r>
          </w:p>
          <w:p w:rsidR="00CE0A64" w:rsidRPr="009F32E9" w:rsidRDefault="00CE0A64" w:rsidP="00CE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9">
              <w:rPr>
                <w:rFonts w:ascii="Times New Roman" w:hAnsi="Times New Roman"/>
                <w:sz w:val="24"/>
                <w:szCs w:val="24"/>
              </w:rPr>
              <w:t xml:space="preserve">174541 Новгородская область, </w:t>
            </w:r>
            <w:proofErr w:type="spellStart"/>
            <w:r w:rsidRPr="009F32E9">
              <w:rPr>
                <w:rFonts w:ascii="Times New Roman" w:hAnsi="Times New Roman"/>
                <w:sz w:val="24"/>
                <w:szCs w:val="24"/>
              </w:rPr>
              <w:t>Песто</w:t>
            </w:r>
            <w:r w:rsidR="006E3ED0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9F32E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F32E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F32E9">
              <w:rPr>
                <w:rFonts w:ascii="Times New Roman" w:hAnsi="Times New Roman"/>
                <w:sz w:val="24"/>
                <w:szCs w:val="24"/>
              </w:rPr>
              <w:t>д.Богослово</w:t>
            </w:r>
            <w:proofErr w:type="spellEnd"/>
            <w:r w:rsidRPr="009F32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32E9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F32E9">
              <w:rPr>
                <w:rFonts w:ascii="Times New Roman" w:hAnsi="Times New Roman"/>
                <w:sz w:val="24"/>
                <w:szCs w:val="24"/>
              </w:rPr>
              <w:t xml:space="preserve"> дом 6</w:t>
            </w:r>
          </w:p>
          <w:p w:rsidR="00CE0A64" w:rsidRPr="009F32E9" w:rsidRDefault="00CE0A64" w:rsidP="00CE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9">
              <w:rPr>
                <w:rFonts w:ascii="Times New Roman" w:hAnsi="Times New Roman"/>
                <w:sz w:val="24"/>
                <w:szCs w:val="24"/>
              </w:rPr>
              <w:t>Тел.: (81669) 533-21</w:t>
            </w:r>
          </w:p>
          <w:p w:rsidR="00CE0A64" w:rsidRPr="009F32E9" w:rsidRDefault="006E3ED0" w:rsidP="00CE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E0A64" w:rsidRPr="009F32E9">
                <w:rPr>
                  <w:rFonts w:ascii="Times New Roman" w:hAnsi="Times New Roman"/>
                  <w:sz w:val="24"/>
                  <w:szCs w:val="24"/>
                </w:rPr>
                <w:t>bogoslovo2010@mail.ru</w:t>
              </w:r>
            </w:hyperlink>
          </w:p>
          <w:p w:rsidR="00CE0A64" w:rsidRPr="009F32E9" w:rsidRDefault="00CE0A64" w:rsidP="00CE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E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971782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5D" w:rsidRPr="00971782" w:rsidRDefault="00FF191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5A121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5A121B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A121B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5A121B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5A121B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21B">
              <w:rPr>
                <w:rFonts w:ascii="Times New Roman" w:hAnsi="Times New Roman"/>
                <w:sz w:val="22"/>
                <w:szCs w:val="22"/>
              </w:rPr>
              <w:lastRenderedPageBreak/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5A121B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21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5A121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01F3" w:rsidRPr="005A121B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5A121B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5A121B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5A121B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5A121B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5A121B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5A1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1C" w:rsidRPr="005A121B" w:rsidRDefault="00FF191C" w:rsidP="00B1725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A121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5A121B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5A121B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5A121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5A121B" w:rsidRDefault="00C20D77" w:rsidP="001511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51110" w:rsidRPr="005A121B">
              <w:rPr>
                <w:rFonts w:ascii="Times New Roman" w:hAnsi="Times New Roman"/>
                <w:sz w:val="24"/>
                <w:szCs w:val="24"/>
              </w:rPr>
              <w:t>https://www.fgistp.economy.gov.ru</w:t>
            </w:r>
          </w:p>
          <w:p w:rsidR="00FF191C" w:rsidRPr="005A121B" w:rsidRDefault="00FF191C" w:rsidP="00D618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21B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0F2239" w:rsidRPr="005A121B">
              <w:rPr>
                <w:rFonts w:ascii="Times New Roman" w:hAnsi="Times New Roman"/>
                <w:sz w:val="22"/>
                <w:szCs w:val="22"/>
              </w:rPr>
              <w:t>«</w:t>
            </w:r>
            <w:r w:rsidRPr="005A121B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0F2239" w:rsidRPr="005A121B">
              <w:rPr>
                <w:rFonts w:ascii="Times New Roman" w:hAnsi="Times New Roman"/>
                <w:sz w:val="22"/>
                <w:szCs w:val="22"/>
              </w:rPr>
              <w:t>»</w:t>
            </w:r>
            <w:r w:rsidRPr="005A121B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971782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971782" w:rsidRDefault="00C20D77" w:rsidP="006B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B1B66" w:rsidRPr="00971782">
              <w:rPr>
                <w:rFonts w:ascii="Times New Roman" w:hAnsi="Times New Roman"/>
                <w:sz w:val="24"/>
                <w:szCs w:val="24"/>
              </w:rPr>
              <w:t>https://minenergo.gov.ru/documents/zakon</w:t>
            </w:r>
          </w:p>
          <w:p w:rsidR="00971782" w:rsidRDefault="00D618D3" w:rsidP="009717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8" w:history="1">
              <w:r w:rsidR="00CE0A64" w:rsidRPr="00CE0A64">
                <w:rPr>
                  <w:rFonts w:ascii="Times New Roman" w:hAnsi="Times New Roman"/>
                  <w:sz w:val="24"/>
                  <w:szCs w:val="24"/>
                </w:rPr>
                <w:t>http://xn----ctbesaecgdybii3ai3bt.xn--p1ai/</w:t>
              </w:r>
            </w:hyperlink>
          </w:p>
          <w:p w:rsidR="00CE0A64" w:rsidRPr="00C37929" w:rsidRDefault="00CE0A64" w:rsidP="00CE0A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37929">
              <w:rPr>
                <w:rFonts w:ascii="Times New Roman" w:hAnsi="Times New Roman"/>
                <w:sz w:val="24"/>
                <w:szCs w:val="24"/>
              </w:rPr>
              <w:t>http://bogoslovo.adm-pestovo.ru</w:t>
            </w:r>
          </w:p>
          <w:p w:rsidR="00FF191C" w:rsidRPr="00971782" w:rsidRDefault="00151110" w:rsidP="0097178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971782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0F2239" w:rsidRPr="00971782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971782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0F2239" w:rsidRPr="00971782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971782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47ED" w:rsidRPr="008F47ED" w:rsidTr="000F2239">
        <w:trPr>
          <w:jc w:val="center"/>
        </w:trPr>
        <w:tc>
          <w:tcPr>
            <w:tcW w:w="642" w:type="dxa"/>
            <w:vAlign w:val="center"/>
          </w:tcPr>
          <w:p w:rsidR="005A406B" w:rsidRPr="00971782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5A121B" w:rsidRPr="00971782" w:rsidRDefault="005A121B" w:rsidP="005A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A121B" w:rsidRPr="00971782" w:rsidRDefault="005A121B" w:rsidP="005A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71782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971782">
              <w:rPr>
                <w:rFonts w:ascii="Times New Roman" w:hAnsi="Times New Roman"/>
                <w:sz w:val="24"/>
                <w:szCs w:val="24"/>
              </w:rPr>
              <w:t xml:space="preserve"> - Балтика»</w:t>
            </w:r>
          </w:p>
          <w:p w:rsidR="005A121B" w:rsidRPr="00971782" w:rsidRDefault="005A121B" w:rsidP="005A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 xml:space="preserve">195009, г. Санкт-Петербург, Арсенальная набережная, д. 11, лит. А </w:t>
            </w:r>
          </w:p>
          <w:p w:rsidR="005A406B" w:rsidRPr="00971782" w:rsidRDefault="005A121B" w:rsidP="005A1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baltneft@spb.transneft.ru, IsachenkoOA@spb.transneft.ru</w:t>
            </w:r>
          </w:p>
        </w:tc>
      </w:tr>
      <w:tr w:rsidR="00B8203D" w:rsidRPr="008F47ED" w:rsidTr="000F2239">
        <w:trPr>
          <w:jc w:val="center"/>
        </w:trPr>
        <w:tc>
          <w:tcPr>
            <w:tcW w:w="642" w:type="dxa"/>
            <w:vAlign w:val="center"/>
          </w:tcPr>
          <w:p w:rsidR="00FF191C" w:rsidRPr="005A121B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5A121B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1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A121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A121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5A121B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21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F47ED" w:rsidRDefault="0048623F" w:rsidP="00790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623F" w:rsidRPr="008F47ED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722F6"/>
    <w:rsid w:val="0009033F"/>
    <w:rsid w:val="000A4C2C"/>
    <w:rsid w:val="000D319C"/>
    <w:rsid w:val="000D4AE1"/>
    <w:rsid w:val="000F2239"/>
    <w:rsid w:val="00103A7D"/>
    <w:rsid w:val="001122EA"/>
    <w:rsid w:val="00131CB6"/>
    <w:rsid w:val="00133FDB"/>
    <w:rsid w:val="00147F09"/>
    <w:rsid w:val="00150C78"/>
    <w:rsid w:val="00151110"/>
    <w:rsid w:val="001528D1"/>
    <w:rsid w:val="00160C64"/>
    <w:rsid w:val="00171242"/>
    <w:rsid w:val="00175D7D"/>
    <w:rsid w:val="00184305"/>
    <w:rsid w:val="00191AA8"/>
    <w:rsid w:val="001A1ED0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A279B"/>
    <w:rsid w:val="003B46BB"/>
    <w:rsid w:val="003D5AC3"/>
    <w:rsid w:val="003E2DBD"/>
    <w:rsid w:val="003F1D6E"/>
    <w:rsid w:val="003F373A"/>
    <w:rsid w:val="00411249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B01CE"/>
    <w:rsid w:val="004C7886"/>
    <w:rsid w:val="004D0C0D"/>
    <w:rsid w:val="004D5B76"/>
    <w:rsid w:val="004F0619"/>
    <w:rsid w:val="004F2653"/>
    <w:rsid w:val="004F442E"/>
    <w:rsid w:val="004F4F9B"/>
    <w:rsid w:val="00503D06"/>
    <w:rsid w:val="0051625C"/>
    <w:rsid w:val="00571CF7"/>
    <w:rsid w:val="0058612F"/>
    <w:rsid w:val="00594074"/>
    <w:rsid w:val="005A121B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17B86"/>
    <w:rsid w:val="00647621"/>
    <w:rsid w:val="0066067A"/>
    <w:rsid w:val="00662F85"/>
    <w:rsid w:val="006742BB"/>
    <w:rsid w:val="00692C89"/>
    <w:rsid w:val="006A6EE7"/>
    <w:rsid w:val="006B1B66"/>
    <w:rsid w:val="006B1FEC"/>
    <w:rsid w:val="006C762D"/>
    <w:rsid w:val="006E3ED0"/>
    <w:rsid w:val="006F4D8D"/>
    <w:rsid w:val="007477B2"/>
    <w:rsid w:val="007814BD"/>
    <w:rsid w:val="0079045D"/>
    <w:rsid w:val="00791EC9"/>
    <w:rsid w:val="00797BC0"/>
    <w:rsid w:val="007A2E53"/>
    <w:rsid w:val="007A5D2B"/>
    <w:rsid w:val="007B4838"/>
    <w:rsid w:val="007C00EF"/>
    <w:rsid w:val="007E2E2D"/>
    <w:rsid w:val="007E35FD"/>
    <w:rsid w:val="007F17DC"/>
    <w:rsid w:val="007F2E22"/>
    <w:rsid w:val="00801C96"/>
    <w:rsid w:val="00807501"/>
    <w:rsid w:val="00831F2A"/>
    <w:rsid w:val="00837B1B"/>
    <w:rsid w:val="00855098"/>
    <w:rsid w:val="008A6BD0"/>
    <w:rsid w:val="008A7BE3"/>
    <w:rsid w:val="008B7C75"/>
    <w:rsid w:val="008C03D5"/>
    <w:rsid w:val="008F127A"/>
    <w:rsid w:val="008F47ED"/>
    <w:rsid w:val="00901A0D"/>
    <w:rsid w:val="00911BB3"/>
    <w:rsid w:val="00913054"/>
    <w:rsid w:val="0091350E"/>
    <w:rsid w:val="009370B3"/>
    <w:rsid w:val="00937190"/>
    <w:rsid w:val="00947A5D"/>
    <w:rsid w:val="00962939"/>
    <w:rsid w:val="00971782"/>
    <w:rsid w:val="009739D9"/>
    <w:rsid w:val="009900BE"/>
    <w:rsid w:val="009A4049"/>
    <w:rsid w:val="009F57C9"/>
    <w:rsid w:val="00A338B8"/>
    <w:rsid w:val="00A3677B"/>
    <w:rsid w:val="00A37E7B"/>
    <w:rsid w:val="00A416E8"/>
    <w:rsid w:val="00A47C43"/>
    <w:rsid w:val="00A50B57"/>
    <w:rsid w:val="00A523E9"/>
    <w:rsid w:val="00A53E8D"/>
    <w:rsid w:val="00A63F58"/>
    <w:rsid w:val="00A67D5D"/>
    <w:rsid w:val="00A70B2B"/>
    <w:rsid w:val="00A83972"/>
    <w:rsid w:val="00AB6E88"/>
    <w:rsid w:val="00AD3AC5"/>
    <w:rsid w:val="00AD5DAC"/>
    <w:rsid w:val="00AF6A45"/>
    <w:rsid w:val="00B03EE7"/>
    <w:rsid w:val="00B06998"/>
    <w:rsid w:val="00B1453E"/>
    <w:rsid w:val="00B1725F"/>
    <w:rsid w:val="00B26BE1"/>
    <w:rsid w:val="00B311F6"/>
    <w:rsid w:val="00B3166A"/>
    <w:rsid w:val="00B340C4"/>
    <w:rsid w:val="00B348AB"/>
    <w:rsid w:val="00B514FF"/>
    <w:rsid w:val="00B54946"/>
    <w:rsid w:val="00B67D28"/>
    <w:rsid w:val="00B8203D"/>
    <w:rsid w:val="00B936D5"/>
    <w:rsid w:val="00B95BB1"/>
    <w:rsid w:val="00BA7BE1"/>
    <w:rsid w:val="00BB545F"/>
    <w:rsid w:val="00BE593F"/>
    <w:rsid w:val="00BF3D5C"/>
    <w:rsid w:val="00C001D9"/>
    <w:rsid w:val="00C174AC"/>
    <w:rsid w:val="00C20D77"/>
    <w:rsid w:val="00C33EAF"/>
    <w:rsid w:val="00C444BD"/>
    <w:rsid w:val="00C6183C"/>
    <w:rsid w:val="00C6657C"/>
    <w:rsid w:val="00C71687"/>
    <w:rsid w:val="00C72A13"/>
    <w:rsid w:val="00C75C63"/>
    <w:rsid w:val="00C81C83"/>
    <w:rsid w:val="00C85C28"/>
    <w:rsid w:val="00C85C87"/>
    <w:rsid w:val="00C93F6F"/>
    <w:rsid w:val="00CA0F08"/>
    <w:rsid w:val="00CA3125"/>
    <w:rsid w:val="00CB27F7"/>
    <w:rsid w:val="00CD01F3"/>
    <w:rsid w:val="00CD088E"/>
    <w:rsid w:val="00CD64AF"/>
    <w:rsid w:val="00CE0A64"/>
    <w:rsid w:val="00CF358F"/>
    <w:rsid w:val="00D223EB"/>
    <w:rsid w:val="00D228AB"/>
    <w:rsid w:val="00D618D3"/>
    <w:rsid w:val="00D75C35"/>
    <w:rsid w:val="00D92B0E"/>
    <w:rsid w:val="00E13C00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E4A7C"/>
    <w:rsid w:val="00EE4C6C"/>
    <w:rsid w:val="00EF6684"/>
    <w:rsid w:val="00F206BA"/>
    <w:rsid w:val="00F35483"/>
    <w:rsid w:val="00F61E10"/>
    <w:rsid w:val="00F624BB"/>
    <w:rsid w:val="00F66826"/>
    <w:rsid w:val="00F76F0A"/>
    <w:rsid w:val="00F80192"/>
    <w:rsid w:val="00F97BCA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6F4C-D714-47EB-A5E4-4633DEB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paragraph" w:customStyle="1" w:styleId="s16">
    <w:name w:val="s_16"/>
    <w:basedOn w:val="a"/>
    <w:rsid w:val="000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ctbesaecgdybii3ai3bt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bogoslovo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_x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CAB1-15B0-4FC3-865C-01F04E71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КУЗЬМИНОВА Ольга Геннадьевна</cp:lastModifiedBy>
  <cp:revision>2</cp:revision>
  <cp:lastPrinted>2021-08-25T15:01:00Z</cp:lastPrinted>
  <dcterms:created xsi:type="dcterms:W3CDTF">2022-07-01T08:05:00Z</dcterms:created>
  <dcterms:modified xsi:type="dcterms:W3CDTF">2022-07-01T08:05:00Z</dcterms:modified>
</cp:coreProperties>
</file>