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824CA0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AD0B67" w:rsidRPr="00C65DD4" w:rsidRDefault="00AD0B67" w:rsidP="00AD0B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0B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</w:t>
      </w:r>
      <w:r w:rsidRPr="00AD0B67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4CA0" w:rsidRDefault="00824CA0" w:rsidP="00FC4845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E34BC0">
        <w:rPr>
          <w:color w:val="000000"/>
          <w:sz w:val="28"/>
          <w:szCs w:val="28"/>
        </w:rPr>
        <w:t>14</w:t>
      </w:r>
      <w:r w:rsidR="00AD0B67">
        <w:rPr>
          <w:color w:val="000000"/>
          <w:sz w:val="28"/>
          <w:szCs w:val="28"/>
        </w:rPr>
        <w:t>.07.</w:t>
      </w:r>
      <w:r w:rsidR="00824CA0" w:rsidRPr="00824CA0">
        <w:rPr>
          <w:color w:val="000000"/>
          <w:sz w:val="28"/>
          <w:szCs w:val="28"/>
        </w:rPr>
        <w:t xml:space="preserve">2023 года – </w:t>
      </w:r>
      <w:r w:rsidR="00AD0B67">
        <w:rPr>
          <w:color w:val="000000"/>
          <w:sz w:val="28"/>
          <w:szCs w:val="28"/>
        </w:rPr>
        <w:t>1</w:t>
      </w:r>
      <w:r w:rsidR="00E34BC0">
        <w:rPr>
          <w:color w:val="000000"/>
          <w:sz w:val="28"/>
          <w:szCs w:val="28"/>
        </w:rPr>
        <w:t>4</w:t>
      </w:r>
      <w:r w:rsidR="00AD0B67">
        <w:rPr>
          <w:color w:val="000000"/>
          <w:sz w:val="28"/>
          <w:szCs w:val="28"/>
        </w:rPr>
        <w:t>.08</w:t>
      </w:r>
      <w:r w:rsidR="00824CA0" w:rsidRPr="00824CA0">
        <w:rPr>
          <w:color w:val="000000"/>
          <w:sz w:val="28"/>
          <w:szCs w:val="28"/>
        </w:rPr>
        <w:t xml:space="preserve">.2023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FE3329" w:rsidRPr="00FE3329" w:rsidRDefault="00480425" w:rsidP="00FE33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>1.2. Вид и наименование проекта акта</w:t>
      </w:r>
      <w:r w:rsidR="00FB758F"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67196" w:rsidRPr="00FE3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3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03600" w:rsidRPr="00FE3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</w:t>
      </w:r>
      <w:r w:rsidR="00A03600" w:rsidRPr="00FE33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Хвойнинского муниципального округа </w:t>
      </w:r>
      <w:r w:rsidR="00FE3329" w:rsidRPr="00FE3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порядка </w:t>
      </w:r>
      <w:r w:rsidR="00FE3329" w:rsidRPr="00FE3329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</w:t>
      </w:r>
      <w:r w:rsidR="00FE3329" w:rsidRPr="00FE3329">
        <w:rPr>
          <w:rFonts w:ascii="Times New Roman" w:hAnsi="Times New Roman" w:cs="Times New Roman"/>
          <w:sz w:val="28"/>
          <w:szCs w:val="28"/>
        </w:rPr>
        <w:t>»</w:t>
      </w:r>
    </w:p>
    <w:p w:rsidR="00FE3329" w:rsidRPr="00955519" w:rsidRDefault="00480425" w:rsidP="00FE3329">
      <w:pPr>
        <w:spacing w:line="280" w:lineRule="exact"/>
        <w:jc w:val="both"/>
        <w:rPr>
          <w:b w:val="0"/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FE3329">
        <w:rPr>
          <w:sz w:val="28"/>
          <w:szCs w:val="28"/>
        </w:rPr>
        <w:t xml:space="preserve"> </w:t>
      </w:r>
      <w:r w:rsidR="00FE3329">
        <w:rPr>
          <w:b w:val="0"/>
          <w:sz w:val="28"/>
          <w:szCs w:val="28"/>
        </w:rPr>
        <w:t>устойчивое функционирование</w:t>
      </w:r>
      <w:r w:rsidR="00FE3329" w:rsidRPr="00FE3329">
        <w:rPr>
          <w:b w:val="0"/>
          <w:sz w:val="28"/>
          <w:szCs w:val="28"/>
        </w:rPr>
        <w:t xml:space="preserve"> и развити</w:t>
      </w:r>
      <w:r w:rsidR="00FE3329">
        <w:rPr>
          <w:b w:val="0"/>
          <w:sz w:val="28"/>
          <w:szCs w:val="28"/>
        </w:rPr>
        <w:t>е</w:t>
      </w:r>
      <w:r w:rsidR="00FE3329" w:rsidRPr="00FE3329">
        <w:rPr>
          <w:b w:val="0"/>
          <w:sz w:val="28"/>
          <w:szCs w:val="28"/>
        </w:rPr>
        <w:t xml:space="preserve"> малого и среднего предпринимательства на территории Хвойнинского муниципального округа.</w:t>
      </w:r>
    </w:p>
    <w:p w:rsidR="00A03600" w:rsidRPr="00955519" w:rsidRDefault="00824CA0" w:rsidP="00A03600">
      <w:pPr>
        <w:spacing w:line="280" w:lineRule="exact"/>
        <w:jc w:val="both"/>
        <w:rPr>
          <w:b w:val="0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proofErr w:type="gramStart"/>
      <w:r w:rsidR="00FE3329" w:rsidRPr="00FE3329">
        <w:rPr>
          <w:b w:val="0"/>
          <w:sz w:val="28"/>
          <w:szCs w:val="28"/>
        </w:rPr>
        <w:t>разработан</w:t>
      </w:r>
      <w:proofErr w:type="gramEnd"/>
      <w:r w:rsidR="00FE3329" w:rsidRPr="00FE3329">
        <w:rPr>
          <w:b w:val="0"/>
          <w:sz w:val="28"/>
          <w:szCs w:val="28"/>
        </w:rPr>
        <w:t xml:space="preserve"> с   целью увеличения вклада малого и среднего предпринимательства в экономику и социальную сферу Хвойнинского муниципального округа, путем создания благоприятных условий для устойчивого функционирования и развития малого и среднего предпринимательства на территории Хвойнинского муниципального округа.</w:t>
      </w:r>
    </w:p>
    <w:p w:rsidR="00FE3329" w:rsidRPr="00FE3329" w:rsidRDefault="00480425" w:rsidP="00824C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Краткое описание предлагаемого способа регулирования:  </w:t>
      </w:r>
      <w:r w:rsidR="00FE3329" w:rsidRPr="00FE3329">
        <w:rPr>
          <w:rFonts w:ascii="Times New Roman" w:hAnsi="Times New Roman" w:cs="Times New Roman"/>
          <w:b w:val="0"/>
          <w:sz w:val="28"/>
          <w:szCs w:val="28"/>
        </w:rPr>
        <w:t>предоставления гранта в форме субсидии субъектам МСП в целях финансового обеспечения затрат, связанных с реализацией проекта в сфере предпринимательской деятельности</w:t>
      </w:r>
    </w:p>
    <w:p w:rsidR="00480425" w:rsidRPr="00955519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Ф.И.О.</w:t>
      </w:r>
      <w:r w:rsidR="006546D7" w:rsidRPr="00955519">
        <w:rPr>
          <w:b w:val="0"/>
          <w:color w:val="000000" w:themeColor="text1"/>
          <w:sz w:val="28"/>
          <w:szCs w:val="28"/>
        </w:rPr>
        <w:t xml:space="preserve">: 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E3329">
        <w:rPr>
          <w:b w:val="0"/>
          <w:color w:val="000000" w:themeColor="text1"/>
          <w:sz w:val="28"/>
          <w:szCs w:val="28"/>
        </w:rPr>
        <w:t>Шматова</w:t>
      </w:r>
      <w:proofErr w:type="spellEnd"/>
      <w:r w:rsidR="00FE3329">
        <w:rPr>
          <w:b w:val="0"/>
          <w:color w:val="000000" w:themeColor="text1"/>
          <w:sz w:val="28"/>
          <w:szCs w:val="28"/>
        </w:rPr>
        <w:t xml:space="preserve"> Алина Андреевна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FE3329">
        <w:rPr>
          <w:b w:val="0"/>
          <w:color w:val="000000" w:themeColor="text1"/>
          <w:sz w:val="28"/>
          <w:szCs w:val="28"/>
        </w:rPr>
        <w:t>начальник отдела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FE3329">
        <w:rPr>
          <w:b w:val="0"/>
          <w:color w:val="000000" w:themeColor="text1"/>
          <w:sz w:val="28"/>
          <w:szCs w:val="28"/>
        </w:rPr>
        <w:t>496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="00FE3329" w:rsidRPr="00FE3329">
        <w:rPr>
          <w:b w:val="0"/>
          <w:color w:val="000000"/>
          <w:sz w:val="28"/>
          <w:szCs w:val="28"/>
        </w:rPr>
        <w:t>_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="00FE3329" w:rsidRPr="00FE3329">
        <w:rPr>
          <w:b w:val="0"/>
          <w:color w:val="000000"/>
          <w:sz w:val="28"/>
          <w:szCs w:val="28"/>
        </w:rPr>
        <w:t>@</w:t>
      </w:r>
      <w:r w:rsidR="00FE3329" w:rsidRPr="00FE3329">
        <w:rPr>
          <w:b w:val="0"/>
          <w:color w:val="000000"/>
          <w:sz w:val="28"/>
          <w:szCs w:val="28"/>
          <w:lang w:val="en-US"/>
        </w:rPr>
        <w:t>mail</w:t>
      </w:r>
      <w:r w:rsidR="00FE3329" w:rsidRPr="00FE3329">
        <w:rPr>
          <w:b w:val="0"/>
          <w:color w:val="000000"/>
          <w:sz w:val="28"/>
          <w:szCs w:val="28"/>
        </w:rPr>
        <w:t>.</w:t>
      </w:r>
      <w:proofErr w:type="spellStart"/>
      <w:r w:rsidR="00FE3329" w:rsidRPr="00FE3329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480425" w:rsidRPr="00955519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FE3329">
        <w:rPr>
          <w:b w:val="0"/>
          <w:color w:val="000000" w:themeColor="text1"/>
          <w:sz w:val="28"/>
          <w:szCs w:val="28"/>
        </w:rPr>
        <w:t>высокая</w:t>
      </w:r>
      <w:r w:rsidR="00495463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FE3329" w:rsidP="00955519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Новый правовой акт</w:t>
      </w:r>
    </w:p>
    <w:p w:rsidR="00955519" w:rsidRPr="00955519" w:rsidRDefault="00955519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</w:p>
    <w:p w:rsidR="00495463" w:rsidRPr="00FE3329" w:rsidRDefault="00495463" w:rsidP="00480425">
      <w:pPr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lastRenderedPageBreak/>
        <w:t xml:space="preserve">1.9. Основание для разработки проекта акта: </w:t>
      </w:r>
      <w:r w:rsidR="00FE3329" w:rsidRPr="00FE3329">
        <w:rPr>
          <w:b w:val="0"/>
          <w:sz w:val="28"/>
          <w:szCs w:val="28"/>
        </w:rPr>
        <w:t>предоставление в 2023 году иных межбюджетных трансфертов бюджетам муниципальных районов, муниципальных округов Новгородской области на реализацию мероприятий по поддержке субъектов малого и среднего предпринимательства (Постановление Правительства Новгородской области 30.06.2023 № 284)</w:t>
      </w:r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Pr="00FE3329" w:rsidRDefault="006546D7" w:rsidP="002427EC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FE3329" w:rsidRPr="00FE3329">
        <w:rPr>
          <w:b w:val="0"/>
          <w:sz w:val="28"/>
          <w:szCs w:val="28"/>
        </w:rPr>
        <w:t>Получатель субсидии представляет в Администрацию Хвойнинского муниципального округа отчет о достижении показателей результативности</w:t>
      </w:r>
      <w:r w:rsidR="00FE3329" w:rsidRPr="00FE3329">
        <w:rPr>
          <w:sz w:val="28"/>
          <w:szCs w:val="28"/>
        </w:rPr>
        <w:t xml:space="preserve"> 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 xml:space="preserve">1.13.   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FE3329">
        <w:rPr>
          <w:b w:val="0"/>
          <w:sz w:val="28"/>
          <w:szCs w:val="28"/>
        </w:rPr>
        <w:t>август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1435BF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1.15.Риски решения проблемы, предложенным способом регулирования и риски негативных последствий</w:t>
      </w:r>
      <w:proofErr w:type="gramStart"/>
      <w:r w:rsidRPr="00955519">
        <w:rPr>
          <w:b w:val="0"/>
          <w:sz w:val="28"/>
          <w:szCs w:val="28"/>
        </w:rPr>
        <w:t xml:space="preserve"> :</w:t>
      </w:r>
      <w:proofErr w:type="gramEnd"/>
      <w:r w:rsidRPr="00955519">
        <w:rPr>
          <w:b w:val="0"/>
          <w:sz w:val="28"/>
          <w:szCs w:val="28"/>
        </w:rPr>
        <w:t xml:space="preserve">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400680" w:rsidRPr="00955519" w:rsidRDefault="00400680" w:rsidP="00400680">
      <w:pPr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FE3329" w:rsidRPr="00BC61C6" w:rsidRDefault="00400680" w:rsidP="00FE3329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1.17.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Pr="00955519">
        <w:rPr>
          <w:color w:val="000000"/>
          <w:sz w:val="28"/>
          <w:szCs w:val="28"/>
        </w:rPr>
        <w:t xml:space="preserve"> </w:t>
      </w:r>
      <w:r w:rsidR="00FE3329" w:rsidRPr="00BC61C6">
        <w:rPr>
          <w:b w:val="0"/>
          <w:color w:val="000000"/>
          <w:sz w:val="28"/>
          <w:szCs w:val="28"/>
        </w:rPr>
        <w:t xml:space="preserve">В отношении получателя субсидии главным распорядителем и </w:t>
      </w:r>
      <w:r w:rsidR="00FE3329" w:rsidRPr="00BC61C6">
        <w:rPr>
          <w:b w:val="0"/>
          <w:sz w:val="28"/>
          <w:szCs w:val="28"/>
        </w:rPr>
        <w:t>органом муниципального финансового контроля</w:t>
      </w:r>
      <w:r w:rsidR="00FE3329" w:rsidRPr="00BC61C6">
        <w:rPr>
          <w:b w:val="0"/>
          <w:color w:val="000000"/>
          <w:sz w:val="28"/>
          <w:szCs w:val="28"/>
        </w:rPr>
        <w:t xml:space="preserve"> осуществляются проверки соблюдения порядка  условий и целей предоставления субсидии.</w:t>
      </w:r>
    </w:p>
    <w:p w:rsidR="00BC61C6" w:rsidRPr="00BC61C6" w:rsidRDefault="00400680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  <w:proofErr w:type="gramStart"/>
      <w:r w:rsidRPr="00955519">
        <w:rPr>
          <w:color w:val="000000"/>
          <w:sz w:val="28"/>
          <w:szCs w:val="28"/>
        </w:rPr>
        <w:t xml:space="preserve"> :</w:t>
      </w:r>
      <w:proofErr w:type="gramEnd"/>
      <w:r w:rsidR="00BC61C6" w:rsidRPr="00BC61C6">
        <w:rPr>
          <w:b w:val="0"/>
          <w:color w:val="000000"/>
        </w:rPr>
        <w:t xml:space="preserve"> </w:t>
      </w:r>
      <w:r w:rsidR="00BC61C6" w:rsidRPr="00BC61C6">
        <w:rPr>
          <w:b w:val="0"/>
          <w:color w:val="000000"/>
          <w:sz w:val="28"/>
          <w:szCs w:val="28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955519" w:rsidRDefault="00400680" w:rsidP="00400680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Pr="00955519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lastRenderedPageBreak/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BC61C6">
        <w:rPr>
          <w:b w:val="0"/>
          <w:sz w:val="28"/>
          <w:szCs w:val="28"/>
        </w:rPr>
        <w:t>август</w:t>
      </w:r>
      <w:r w:rsidR="00EA21B4" w:rsidRPr="00955519">
        <w:rPr>
          <w:b w:val="0"/>
          <w:sz w:val="28"/>
          <w:szCs w:val="28"/>
        </w:rPr>
        <w:t xml:space="preserve"> 202</w:t>
      </w:r>
      <w:r w:rsidR="00865CF6" w:rsidRPr="00955519">
        <w:rPr>
          <w:b w:val="0"/>
          <w:sz w:val="28"/>
          <w:szCs w:val="28"/>
        </w:rPr>
        <w:t>3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662711" w:rsidRPr="00824CA0" w:rsidRDefault="00662711" w:rsidP="00662711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14.07.</w:t>
      </w:r>
      <w:r w:rsidRPr="00824CA0">
        <w:rPr>
          <w:color w:val="000000"/>
          <w:sz w:val="28"/>
          <w:szCs w:val="28"/>
        </w:rPr>
        <w:t xml:space="preserve">2023 года – </w:t>
      </w:r>
      <w:r>
        <w:rPr>
          <w:color w:val="000000"/>
          <w:sz w:val="28"/>
          <w:szCs w:val="28"/>
        </w:rPr>
        <w:t>14.08</w:t>
      </w:r>
      <w:r w:rsidRPr="00824CA0">
        <w:rPr>
          <w:color w:val="000000"/>
          <w:sz w:val="28"/>
          <w:szCs w:val="28"/>
        </w:rPr>
        <w:t xml:space="preserve">.2023 года.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</w:p>
    <w:p w:rsidR="00E307F2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  <w:r w:rsidR="00662711">
        <w:rPr>
          <w:b w:val="0"/>
          <w:sz w:val="28"/>
          <w:szCs w:val="28"/>
        </w:rPr>
        <w:t>Уполномоченный по защите прав предпринимателей в Новгородской области. Все замечания учтены.</w:t>
      </w:r>
    </w:p>
    <w:p w:rsidR="00E307F2" w:rsidRPr="00955519" w:rsidRDefault="00E307F2" w:rsidP="006546D7">
      <w:pPr>
        <w:jc w:val="both"/>
        <w:rPr>
          <w:b w:val="0"/>
          <w:sz w:val="28"/>
          <w:szCs w:val="28"/>
        </w:rPr>
      </w:pPr>
    </w:p>
    <w:p w:rsidR="002D1A6C" w:rsidRPr="00955519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proofErr w:type="spellStart"/>
      <w:r w:rsidR="00662711">
        <w:rPr>
          <w:color w:val="000000" w:themeColor="text1"/>
          <w:sz w:val="28"/>
          <w:szCs w:val="28"/>
        </w:rPr>
        <w:t>КЭиСХ</w:t>
      </w:r>
      <w:proofErr w:type="spellEnd"/>
    </w:p>
    <w:p w:rsidR="0039710E" w:rsidRPr="00955519" w:rsidRDefault="0039710E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6546D7" w:rsidRPr="00955519" w:rsidRDefault="006546D7" w:rsidP="0044760C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885902">
        <w:rPr>
          <w:b w:val="0"/>
          <w:sz w:val="28"/>
          <w:szCs w:val="28"/>
        </w:rPr>
        <w:t>нет</w:t>
      </w:r>
      <w:r w:rsidR="00A42230" w:rsidRPr="00955519">
        <w:rPr>
          <w:b w:val="0"/>
          <w:color w:val="000000" w:themeColor="text1"/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     4. Иные сведения, которые, по мнению разработчика,</w:t>
      </w:r>
    </w:p>
    <w:p w:rsidR="006546D7" w:rsidRPr="00955519" w:rsidRDefault="006546D7" w:rsidP="006546D7">
      <w:pPr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A84F12" w:rsidRPr="00955519">
        <w:rPr>
          <w:b w:val="0"/>
          <w:sz w:val="28"/>
          <w:szCs w:val="28"/>
        </w:rPr>
        <w:t>нет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 w:rsidRPr="005F2EAA">
        <w:rPr>
          <w:color w:val="000000" w:themeColor="text1"/>
          <w:sz w:val="24"/>
          <w:szCs w:val="24"/>
        </w:rPr>
        <w:t xml:space="preserve">        </w:t>
      </w:r>
      <w:r w:rsidRPr="005F2EAA">
        <w:rPr>
          <w:color w:val="000000" w:themeColor="text1"/>
          <w:sz w:val="24"/>
          <w:szCs w:val="24"/>
        </w:rPr>
        <w:t xml:space="preserve">  </w:t>
      </w:r>
      <w:r w:rsidR="00EA21B4" w:rsidRPr="005F2EAA">
        <w:rPr>
          <w:color w:val="000000" w:themeColor="text1"/>
          <w:sz w:val="24"/>
          <w:szCs w:val="24"/>
        </w:rPr>
        <w:t>Н.И.Томашевская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3202D5"/>
    <w:rsid w:val="00326039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7E30"/>
    <w:rsid w:val="00643C8E"/>
    <w:rsid w:val="006535A5"/>
    <w:rsid w:val="006546D7"/>
    <w:rsid w:val="00662711"/>
    <w:rsid w:val="00667CA3"/>
    <w:rsid w:val="007359EB"/>
    <w:rsid w:val="00747135"/>
    <w:rsid w:val="007640A9"/>
    <w:rsid w:val="00765A14"/>
    <w:rsid w:val="007B1BBA"/>
    <w:rsid w:val="007B3A77"/>
    <w:rsid w:val="007F02C4"/>
    <w:rsid w:val="008211BF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D3DEA"/>
    <w:rsid w:val="009F071F"/>
    <w:rsid w:val="009F6F5D"/>
    <w:rsid w:val="00A01C92"/>
    <w:rsid w:val="00A03600"/>
    <w:rsid w:val="00A42230"/>
    <w:rsid w:val="00A66908"/>
    <w:rsid w:val="00A84F12"/>
    <w:rsid w:val="00AD0B67"/>
    <w:rsid w:val="00AE07FC"/>
    <w:rsid w:val="00B27448"/>
    <w:rsid w:val="00B65981"/>
    <w:rsid w:val="00BC61C6"/>
    <w:rsid w:val="00BD7C57"/>
    <w:rsid w:val="00BE5924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34BC0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18CA-040A-493C-8E1E-1BD364F7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29</cp:revision>
  <cp:lastPrinted>2022-10-19T11:18:00Z</cp:lastPrinted>
  <dcterms:created xsi:type="dcterms:W3CDTF">2021-06-28T14:08:00Z</dcterms:created>
  <dcterms:modified xsi:type="dcterms:W3CDTF">2023-08-25T08:19:00Z</dcterms:modified>
</cp:coreProperties>
</file>