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ПРОЕКТ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proofErr w:type="gramStart"/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Внесен</w:t>
      </w:r>
      <w:proofErr w:type="gramEnd"/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 xml:space="preserve"> Главой </w:t>
      </w:r>
      <w:proofErr w:type="spellStart"/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Хвойнинского</w:t>
      </w:r>
      <w:proofErr w:type="spellEnd"/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муниципального округа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proofErr w:type="spellStart"/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Новоселовой</w:t>
      </w:r>
      <w:proofErr w:type="spellEnd"/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 xml:space="preserve"> С.А.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__________________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ДУМА ХВОЙНИНСКОГО МУНИЦИПАЛЬНОГО ОКРУГА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НОВГОРОДСКОЙ ОБЛАСТИ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РЕШЕНИЕ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Об утверждении Положения по осуществлению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center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 xml:space="preserve">муниципального контроля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b/>
          <w:bCs/>
          <w:color w:val="1E1D1E"/>
          <w:sz w:val="26"/>
          <w:lang w:val="ru-RU" w:eastAsia="ru-RU" w:bidi="ar-SA"/>
        </w:rPr>
        <w:t xml:space="preserve"> муниципального округа»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Общие положения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1.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Муниципальный контроль на автомобильном транспорте, городском наземном электрическом транспорте и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2.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Предметом муниципального контроля на автомобильном транспорте, городском наземном электрическом транспорте и дорожном хозяйстве являются автомобильные дороги общего и не общего пользования вне границ, за </w:t>
      </w: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исключением автомобильных дорог федерального, регионального или межмуниципального значения, частных автомобильных дорог, а также искусственные и защитные дорожные сооружения,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в полосах отвода и придорожных полосах автомобильных дорого, полосы отвода и придорожные полосы автомобильных дорог местного значения, в том числе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при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реконструкции, капитальном ремонте, ремонте автомобильных дорог;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строительстве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осуществлении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перевозок по автомобильным дорогам опасных, тяжеловесных и (или) крупногабаритных грузов;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использовании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водоотводных сооружений автомобильных дорог.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3. Муниципальный контроль на автомобильном транспорте, городском наземном электрическом транспорте и дорожном хозяйстве осуществляется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.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(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д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алее – Администрация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округа)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4. Должностными лицами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уполномоченными осуществлять муниципальный контроль от имени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являются специалисты комитета строительства, жилищно-коммунального и дорожного хозяйства (далее – Инспектора).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Должностными лицами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уполномоченными на принятие решения о проведении контрольных (надзорных) мероприятий, возлагается на комитет строительства, жилищно-коммунального и дорожного хозяйства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5. Инспекторы, при осуществлении муниципального контроля на автомобильном транспорте, городском наземном электрическом транспорте и дорожном хозяйстве, имеют права, обязанности и несут ответственность в соответствии </w:t>
      </w: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6. Муниципальный контроль на автомобильном транспорте, городском наземном электрическом транспорте и дорожном хозяйстве осуществляется в отношении юридических лиц, индивидуальных предпринимателей и граждан.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7. Объектами муниципального контроля являются: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7.1.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рамках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7.2.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7.3.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8. Администрация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 Администрация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обеспечивает актуальность сведений об объектах контроля в журнале учета объектов контроля.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При сборе, обработке, анализе и учете сведений об объектах контроля для целей их учета Администрация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также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9. К отношениям, связанным с осуществлением муниципального контроля на автомобильном транспорте, городском наземном электрическом транспорте и дорожном хозяйстве,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10.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дорожном хозяйстве не применяется.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транспорте, городском наземном электрическом транспорте и дорожном хозяйстве не применяется.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12.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дорожном хозяйстве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дорожном хозяйстве утверждаются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Профилактика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13. Профилактические мероприятия проводятся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в соответствии с законодательством.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информирование;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консультирование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16.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.</w:t>
      </w:r>
      <w:proofErr w:type="gramEnd"/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Консультирование осуществляется без взимания платы.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Консультирование может осуществляться уполномоченным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должностным лицом, инспектором по телефону, посредством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видео-конференц-связи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Время консультирования не должно превышать 15 минут.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 xml:space="preserve">Личный прием граждан проводится должностным лицом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 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Консультирование осуществляется по следующим вопросам: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организация и осуществление муниципального контроля;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Консультирование в письменной форме осуществляется инспектором в следующих случаях: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за время консультирования предоставить ответ на поставленные вопросы невозможно;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3) ответ на поставленные вопросы требует дополнительного запроса сведений от органов власти или иных лиц.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Если поставленные во время консультирования вопросы не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относятся к сфере вида муниципального контроля даются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Администрация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В случае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,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письменного </w:t>
      </w: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Порядок организации муниципального контроля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18. 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инспекционный визит;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документарная проверка;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3) выездная проверка.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20.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Контрольные (надзорные) мероприятия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В ходе инспекционного визита могут совершаться следующие контрольные (надзорные) действия: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осмотр;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опрос;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получение письменных объяснений;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инструментальное обследование.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Инспекционный визит проводится без предварительного уведомления контролируемого лица.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22. В ходе документарной проверки рассматриваются документы контролируемых лиц, имеющиеся в распоряжении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В ходе документарной проверки могут совершаться следующие контрольные (надзорные) действия: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получение письменных объяснений;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истребование документов.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В указанный срок не включается период с момента направления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а также период с момента направления контролируемому лицу информации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о выявлении ошибок и (или) противоречий в представленных контролируемым лицом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документах либо о несоответствии сведений, содержащихся в этих документах, сведениям, содержащимся в имеющихся у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документах и (или) полученным при осуществлении </w:t>
      </w: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 xml:space="preserve">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</w:t>
      </w:r>
      <w:proofErr w:type="gramEnd"/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23.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В ходе выездной проверки могут совершаться следующие контрольные (надзорные) действия: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осмотр;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досмотр;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опрос;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получение письменных объяснений;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истребование документов;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отбор проб (образцов);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инструментальное обследование;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экспертиза.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Срок проведения выездной проверки не может превышать десять рабочих дней.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микропредприятия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, за исключением выездной проверки, основанием для проведения которой является пункт 6 части 1 статьи 57 от 31.07.2020 № 248-ФЗ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микропредприятия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не может продолжаться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более сорока часов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 xml:space="preserve">24.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могут быть приняты следующие решения: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решение о проведении внепланового контрольного (надзорного) мероприятия в соответствии с п. 30 настоящего Положения;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решение об объявлении предостережения;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3) решение о выдаче предписания об устранении выявленных нарушений;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4) иное решение.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25.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</w:t>
      </w: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 xml:space="preserve">«О государственном контроле (надзоре) и муниципальном контроле в Российской Федерации», представить в Администрацию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информацию о невозможности присутствия при проведении контрольного (надзорного) мероприятия являются: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нахождение на стационарном лечении в медицинском учреждении;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нахождение за пределами Российской Федерации;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3) административный арест;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сведений, отнесенных законодательством Российской Федерации к государственной тайне;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29. В случае выявления при проведении контрольного (надзорного) мероприятия нарушений обязательных требований контролируемым лицом Администрация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в пределах полномочий, предусмотренных законодательством Российской Федерации, обязана: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30.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пп.3 п. 41 настоящего Положения, не принимаются (в части административных правонарушений).</w:t>
      </w:r>
      <w:proofErr w:type="gramEnd"/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30.1. Администрация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осуществляет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контроль за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исполнением предписаний, иных принятых решений в рамках муниципального контроля на автомобильном транспорте, городском наземном электрическом транспорте и дорожном хозяйстве.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Оценка исполнения контролируемым лицом решений, принятых в соответствии с п. 41 настоящего Положения осуществляется Администрацией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31.Не реже 1 раз в год Должностными лицами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уполномоченными осуществлять муниципальный контроль от имени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округа, готовится доклад о правоприменительной практике по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контролю за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соблюдением юридическими лицами, индивидуальными предпринимателями, гражданами обязательных требований.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32.Доклад о правоприменительной практике по контролю за соблюдением юридическими лицами, индивидуальными предпринимателями, гражданами обязательных требований, за нарушение которых законодательством предусмотрена административная ответственность, размещается на официальном сайте Администрации </w:t>
      </w:r>
      <w:proofErr w:type="spell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Хвойнинского</w:t>
      </w:r>
      <w:proofErr w:type="spell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муниципального округа в сети «Интернет» ежегодно в срок не позднее 1 марта года, следующего </w:t>
      </w:r>
      <w:proofErr w:type="gramStart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за</w:t>
      </w:r>
      <w:proofErr w:type="gramEnd"/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 xml:space="preserve"> отчетным.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lastRenderedPageBreak/>
        <w:t>Заключительные положения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31. Настоящее положение вступает в силу с 1 января 2022 года.</w:t>
      </w:r>
    </w:p>
    <w:p w:rsidR="00E20385" w:rsidRPr="00E20385" w:rsidRDefault="00E20385" w:rsidP="00E20385">
      <w:pPr>
        <w:shd w:val="clear" w:color="auto" w:fill="FFFFFF"/>
        <w:spacing w:after="211" w:line="240" w:lineRule="auto"/>
        <w:jc w:val="both"/>
        <w:rPr>
          <w:rFonts w:ascii="Arial" w:hAnsi="Arial" w:cs="Arial"/>
          <w:color w:val="1E1D1E"/>
          <w:sz w:val="26"/>
          <w:szCs w:val="26"/>
          <w:lang w:val="ru-RU" w:eastAsia="ru-RU" w:bidi="ar-SA"/>
        </w:rPr>
      </w:pPr>
      <w:r w:rsidRPr="00E20385">
        <w:rPr>
          <w:rFonts w:ascii="Arial" w:hAnsi="Arial" w:cs="Arial"/>
          <w:color w:val="1E1D1E"/>
          <w:sz w:val="26"/>
          <w:szCs w:val="26"/>
          <w:lang w:val="ru-RU" w:eastAsia="ru-RU" w:bidi="ar-SA"/>
        </w:rPr>
        <w:t>32. Пункт 12 настоящего Положения вступает в силу с 1 марта 2022 года.</w:t>
      </w:r>
    </w:p>
    <w:p w:rsidR="00F60BDD" w:rsidRPr="00E20385" w:rsidRDefault="00F60BDD" w:rsidP="00E20385">
      <w:pPr>
        <w:rPr>
          <w:szCs w:val="28"/>
          <w:lang w:val="ru-RU"/>
        </w:rPr>
      </w:pPr>
    </w:p>
    <w:sectPr w:rsidR="00F60BDD" w:rsidRPr="00E20385" w:rsidSect="00F60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8F4"/>
    <w:multiLevelType w:val="hybridMultilevel"/>
    <w:tmpl w:val="41CC7D0E"/>
    <w:lvl w:ilvl="0" w:tplc="1CF0A2A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8D5"/>
    <w:rsid w:val="00180423"/>
    <w:rsid w:val="002F3E2E"/>
    <w:rsid w:val="003058D5"/>
    <w:rsid w:val="0036658F"/>
    <w:rsid w:val="004464B3"/>
    <w:rsid w:val="0045068C"/>
    <w:rsid w:val="004B6D09"/>
    <w:rsid w:val="00590755"/>
    <w:rsid w:val="00760792"/>
    <w:rsid w:val="00806B3C"/>
    <w:rsid w:val="009012AF"/>
    <w:rsid w:val="00AD0F8E"/>
    <w:rsid w:val="00E20385"/>
    <w:rsid w:val="00F6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F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012A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A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A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A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A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A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A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AF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AF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2A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12A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012A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12A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12A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012A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12A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12A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12A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12A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12A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9012A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012AF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9012A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9012AF"/>
    <w:rPr>
      <w:b/>
      <w:bCs/>
      <w:color w:val="943634"/>
      <w:spacing w:val="5"/>
    </w:rPr>
  </w:style>
  <w:style w:type="character" w:styleId="a9">
    <w:name w:val="Emphasis"/>
    <w:uiPriority w:val="20"/>
    <w:qFormat/>
    <w:rsid w:val="009012A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012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012AF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9012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12AF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012A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012A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012A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9012AF"/>
    <w:rPr>
      <w:i/>
      <w:iCs/>
    </w:rPr>
  </w:style>
  <w:style w:type="character" w:styleId="af0">
    <w:name w:val="Intense Emphasis"/>
    <w:uiPriority w:val="21"/>
    <w:qFormat/>
    <w:rsid w:val="009012A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012A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9012A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9012A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9012AF"/>
    <w:pPr>
      <w:outlineLvl w:val="9"/>
    </w:pPr>
    <w:rPr>
      <w:lang w:val="en-US" w:eastAsia="en-US" w:bidi="en-US"/>
    </w:rPr>
  </w:style>
  <w:style w:type="paragraph" w:styleId="af5">
    <w:name w:val="Normal (Web)"/>
    <w:basedOn w:val="a"/>
    <w:uiPriority w:val="99"/>
    <w:unhideWhenUsed/>
    <w:rsid w:val="00305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F60BD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link w:val="ConsPlusNormal0"/>
    <w:rsid w:val="00F60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BDD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F60BDD"/>
  </w:style>
  <w:style w:type="paragraph" w:customStyle="1" w:styleId="formattext">
    <w:name w:val="formattext"/>
    <w:basedOn w:val="a"/>
    <w:rsid w:val="00F60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F60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25166</CharactersWithSpaces>
  <SharedDoc>false</SharedDoc>
  <HLinks>
    <vt:vector size="6" baseType="variant">
      <vt:variant>
        <vt:i4>6946930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http://docs.cntd.ru/document/326140633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 Windows</cp:lastModifiedBy>
  <cp:revision>2</cp:revision>
  <dcterms:created xsi:type="dcterms:W3CDTF">2023-04-10T12:12:00Z</dcterms:created>
  <dcterms:modified xsi:type="dcterms:W3CDTF">2023-04-10T12:12:00Z</dcterms:modified>
</cp:coreProperties>
</file>