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14" w:rsidRDefault="00B52214" w:rsidP="00B52214">
      <w:pPr>
        <w:pStyle w:val="a3"/>
        <w:shd w:val="clear" w:color="auto" w:fill="FFFFFF"/>
        <w:spacing w:before="0" w:beforeAutospacing="0" w:after="201" w:afterAutospacing="0"/>
        <w:jc w:val="center"/>
        <w:rPr>
          <w:rFonts w:ascii="Arial" w:hAnsi="Arial" w:cs="Arial"/>
          <w:color w:val="1E1D1E"/>
          <w:sz w:val="25"/>
          <w:szCs w:val="25"/>
        </w:rPr>
      </w:pPr>
      <w:r>
        <w:rPr>
          <w:rStyle w:val="a4"/>
          <w:rFonts w:ascii="Arial" w:hAnsi="Arial" w:cs="Arial"/>
          <w:color w:val="1E1D1E"/>
          <w:sz w:val="25"/>
          <w:szCs w:val="25"/>
        </w:rPr>
        <w:t xml:space="preserve">О завершении реорганизации Администрации </w:t>
      </w:r>
      <w:proofErr w:type="spellStart"/>
      <w:r>
        <w:rPr>
          <w:rStyle w:val="a4"/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5"/>
          <w:szCs w:val="25"/>
        </w:rPr>
        <w:t xml:space="preserve"> муниципального района как юридического лица в форме слияния с юридическими лицами – администрациями </w:t>
      </w:r>
      <w:proofErr w:type="gramStart"/>
      <w:r>
        <w:rPr>
          <w:rStyle w:val="a4"/>
          <w:rFonts w:ascii="Arial" w:hAnsi="Arial" w:cs="Arial"/>
          <w:color w:val="1E1D1E"/>
          <w:sz w:val="25"/>
          <w:szCs w:val="25"/>
        </w:rPr>
        <w:t>о</w:t>
      </w:r>
      <w:proofErr w:type="gramEnd"/>
      <w:r>
        <w:rPr>
          <w:rStyle w:val="a4"/>
          <w:rFonts w:ascii="Arial" w:hAnsi="Arial" w:cs="Arial"/>
          <w:color w:val="1E1D1E"/>
          <w:sz w:val="25"/>
          <w:szCs w:val="25"/>
        </w:rPr>
        <w:t xml:space="preserve"> сельских поселений</w:t>
      </w:r>
    </w:p>
    <w:p w:rsidR="00B52214" w:rsidRDefault="00B52214" w:rsidP="00B52214">
      <w:pPr>
        <w:pStyle w:val="a3"/>
        <w:shd w:val="clear" w:color="auto" w:fill="FFFFFF"/>
        <w:spacing w:before="0" w:beforeAutospacing="0" w:after="201" w:afterAutospacing="0"/>
        <w:jc w:val="both"/>
        <w:rPr>
          <w:rFonts w:ascii="Arial" w:hAnsi="Arial" w:cs="Arial"/>
          <w:color w:val="1E1D1E"/>
          <w:sz w:val="25"/>
          <w:szCs w:val="25"/>
        </w:rPr>
      </w:pPr>
      <w:proofErr w:type="gramStart"/>
      <w:r>
        <w:rPr>
          <w:rFonts w:ascii="Arial" w:hAnsi="Arial" w:cs="Arial"/>
          <w:color w:val="1E1D1E"/>
          <w:sz w:val="25"/>
          <w:szCs w:val="25"/>
        </w:rPr>
        <w:t xml:space="preserve">В соответствии со статьями 57-60 Гражданского кодекса Российской Федерации, статьей 13 Федерального закона от 06.10.2003 года № 131-ФЗ «Об общих принципах организации местного самоуправления в Российской Федерации», на основании решения Думы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района от 11.08.2020 года № 313 «О реорганизации Администрации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района в форме слияния с Администрациями сельских поселений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района», настоящим уведомляем, что 31 декабря 2020 года</w:t>
      </w:r>
      <w:proofErr w:type="gramEnd"/>
      <w:r>
        <w:rPr>
          <w:rFonts w:ascii="Arial" w:hAnsi="Arial" w:cs="Arial"/>
          <w:color w:val="1E1D1E"/>
          <w:sz w:val="25"/>
          <w:szCs w:val="25"/>
        </w:rPr>
        <w:t xml:space="preserve"> Администрация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района реорганизована как юридическое лицо в форме слияния с юридическими лицами – Администрациями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Анциферовского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Боровского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Звягинского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Кабожского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Дворищинского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Минецкого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Миголощского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Остахновского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Песского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поселения;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Юбилейнинского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сельского поселения.</w:t>
      </w:r>
    </w:p>
    <w:p w:rsidR="00B52214" w:rsidRDefault="00B52214" w:rsidP="00B52214">
      <w:pPr>
        <w:pStyle w:val="a3"/>
        <w:shd w:val="clear" w:color="auto" w:fill="FFFFFF"/>
        <w:spacing w:before="0" w:beforeAutospacing="0" w:after="201" w:afterAutospacing="0"/>
        <w:jc w:val="both"/>
        <w:rPr>
          <w:rFonts w:ascii="Arial" w:hAnsi="Arial" w:cs="Arial"/>
          <w:color w:val="1E1D1E"/>
          <w:sz w:val="25"/>
          <w:szCs w:val="25"/>
        </w:rPr>
      </w:pPr>
      <w:r>
        <w:rPr>
          <w:rFonts w:ascii="Arial" w:hAnsi="Arial" w:cs="Arial"/>
          <w:color w:val="1E1D1E"/>
          <w:sz w:val="25"/>
          <w:szCs w:val="25"/>
        </w:rPr>
        <w:t xml:space="preserve">Администрация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района является правопреемником администраций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Анциферовского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Боровского,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Дворищинского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Звягинского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Кабожского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Минецкого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Миголощского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Остахновского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Песского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Юбилейнинского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сельских поселений. Считать наименование муниципального казенного учреждения после завершения процесса реорганизации – Администрация </w:t>
      </w:r>
      <w:proofErr w:type="spellStart"/>
      <w:r>
        <w:rPr>
          <w:rFonts w:ascii="Arial" w:hAnsi="Arial" w:cs="Arial"/>
          <w:color w:val="1E1D1E"/>
          <w:sz w:val="25"/>
          <w:szCs w:val="25"/>
        </w:rPr>
        <w:t>Хвойнинского</w:t>
      </w:r>
      <w:proofErr w:type="spellEnd"/>
      <w:r>
        <w:rPr>
          <w:rFonts w:ascii="Arial" w:hAnsi="Arial" w:cs="Arial"/>
          <w:color w:val="1E1D1E"/>
          <w:sz w:val="25"/>
          <w:szCs w:val="25"/>
        </w:rPr>
        <w:t xml:space="preserve"> муниципального округа.</w:t>
      </w:r>
    </w:p>
    <w:p w:rsidR="00C76579" w:rsidRDefault="00C76579"/>
    <w:sectPr w:rsidR="00C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214"/>
    <w:rsid w:val="00B52214"/>
    <w:rsid w:val="00C7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2023-05-31T10:18:00Z</dcterms:created>
  <dcterms:modified xsi:type="dcterms:W3CDTF">2023-05-31T10:18:00Z</dcterms:modified>
</cp:coreProperties>
</file>