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Уважаемые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Хвойнинцы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!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На территории р. п. Хвойная работы по сбору, транспортированию и размещению твердых коммунальных отходов (ТКО)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выполняет региональный оператор (РО) ООО «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Спецтранс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»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(г. Боровичи, ул. Железнодорожников д.24, тел. 8 - (816-64) – 4-65-46).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ТКО</w:t>
      </w:r>
      <w:r>
        <w:rPr>
          <w:rFonts w:ascii="Arial" w:hAnsi="Arial" w:cs="Arial"/>
          <w:color w:val="1E1D1E"/>
          <w:sz w:val="23"/>
          <w:szCs w:val="23"/>
        </w:rPr>
        <w:t> 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- это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использования, включая крупногабаритные отходы (КГО): старая мебель, предметы быта. Отходы от текущего ремонта жилых помещений, относятся к КГО и подлежат вывозу региональным оператором по единому тарифу на услугу по обращению с ТКО.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Отходы от капитального ремонта жилых помещений </w:t>
      </w:r>
      <w:r>
        <w:rPr>
          <w:rFonts w:ascii="Arial" w:hAnsi="Arial" w:cs="Arial"/>
          <w:color w:val="1E1D1E"/>
          <w:sz w:val="23"/>
          <w:szCs w:val="23"/>
        </w:rPr>
        <w:t>(пришедшие в негодность несущие, ограждающие конструкции</w:t>
      </w:r>
      <w:r>
        <w:rPr>
          <w:rStyle w:val="a4"/>
          <w:rFonts w:ascii="Arial" w:hAnsi="Arial" w:cs="Arial"/>
          <w:color w:val="1E1D1E"/>
          <w:sz w:val="23"/>
          <w:szCs w:val="23"/>
        </w:rPr>
        <w:t>, </w:t>
      </w:r>
      <w:r>
        <w:rPr>
          <w:rFonts w:ascii="Arial" w:hAnsi="Arial" w:cs="Arial"/>
          <w:color w:val="1E1D1E"/>
          <w:sz w:val="23"/>
          <w:szCs w:val="23"/>
        </w:rPr>
        <w:t>коммуникации, шифер и т. д.),</w:t>
      </w:r>
      <w:r>
        <w:rPr>
          <w:rStyle w:val="a4"/>
          <w:rFonts w:ascii="Arial" w:hAnsi="Arial" w:cs="Arial"/>
          <w:color w:val="1E1D1E"/>
          <w:sz w:val="23"/>
          <w:szCs w:val="23"/>
        </w:rPr>
        <w:t> смет, прошлогодняя листва, порубочные остатки, шины, запчасти от машин, промышленные отходы</w:t>
      </w:r>
      <w:r>
        <w:rPr>
          <w:rFonts w:ascii="Arial" w:hAnsi="Arial" w:cs="Arial"/>
          <w:color w:val="1E1D1E"/>
          <w:sz w:val="23"/>
          <w:szCs w:val="23"/>
        </w:rPr>
        <w:t> </w:t>
      </w:r>
      <w:r>
        <w:rPr>
          <w:rStyle w:val="a4"/>
          <w:rFonts w:ascii="Arial" w:hAnsi="Arial" w:cs="Arial"/>
          <w:color w:val="1E1D1E"/>
          <w:sz w:val="23"/>
          <w:szCs w:val="23"/>
        </w:rPr>
        <w:t>не являются ТКО. </w:t>
      </w:r>
      <w:r>
        <w:rPr>
          <w:rFonts w:ascii="Arial" w:hAnsi="Arial" w:cs="Arial"/>
          <w:color w:val="1E1D1E"/>
          <w:sz w:val="23"/>
          <w:szCs w:val="23"/>
        </w:rPr>
        <w:t>Указанные отходы полежат вывозу, согласно дополнительной заявке (за счет собственников этих отходов), организациями, обладающими соответствующей разрешительной документацией по нерегулируемой цене.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Договор</w:t>
      </w:r>
      <w:r>
        <w:rPr>
          <w:rFonts w:ascii="Arial" w:hAnsi="Arial" w:cs="Arial"/>
          <w:color w:val="1E1D1E"/>
          <w:sz w:val="23"/>
          <w:szCs w:val="23"/>
        </w:rPr>
        <w:t> на оказание услуги по обращению с ТКО </w:t>
      </w:r>
      <w:r>
        <w:rPr>
          <w:rStyle w:val="a4"/>
          <w:rFonts w:ascii="Arial" w:hAnsi="Arial" w:cs="Arial"/>
          <w:color w:val="1E1D1E"/>
          <w:sz w:val="23"/>
          <w:szCs w:val="23"/>
        </w:rPr>
        <w:t>является публичным</w:t>
      </w:r>
      <w:r>
        <w:rPr>
          <w:rFonts w:ascii="Arial" w:hAnsi="Arial" w:cs="Arial"/>
          <w:color w:val="1E1D1E"/>
          <w:sz w:val="23"/>
          <w:szCs w:val="23"/>
        </w:rPr>
        <w:t>, поэтому не требуется письменного заключения отдельно с каждым собственником, и он считается заключенным с момента оказания услуги.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Услуга оказывается согласно</w:t>
      </w:r>
      <w:r>
        <w:rPr>
          <w:rFonts w:ascii="Arial" w:hAnsi="Arial" w:cs="Arial"/>
          <w:color w:val="1E1D1E"/>
          <w:sz w:val="23"/>
          <w:szCs w:val="23"/>
        </w:rPr>
        <w:t> утвержденному региональным оператором </w:t>
      </w:r>
      <w:r>
        <w:rPr>
          <w:rStyle w:val="a4"/>
          <w:rFonts w:ascii="Arial" w:hAnsi="Arial" w:cs="Arial"/>
          <w:color w:val="1E1D1E"/>
          <w:sz w:val="23"/>
          <w:szCs w:val="23"/>
        </w:rPr>
        <w:t>графику вывоза ТКО</w:t>
      </w:r>
      <w:r>
        <w:rPr>
          <w:rFonts w:ascii="Arial" w:hAnsi="Arial" w:cs="Arial"/>
          <w:color w:val="1E1D1E"/>
          <w:sz w:val="23"/>
          <w:szCs w:val="23"/>
        </w:rPr>
        <w:t>. Квитанции об оплате услуг доставляются региональным оператором один раз в месяц, оплатить ее можно в любом из банков на территории района.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Месячная плата будет рассчитываться на 1-го человека и зависеть от количества лиц, постоянно или временно проживающих в жилье.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Получать услугу и оплачивать ее будут обязаны как постоянно проживающие жители, так и дачное население (собственники домовладений).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Контейнера и площадки для их установки для накопления ТКО собственники частных домовладений на своих территориях имеют право оборудовать за свой счет. Устройство новых контейнерных площадок согласовывается с Комитетом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Вывоз твердых коммунальных отходов от населения производиться как контейнерным, так и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мешковым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 способом, согласно графику.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возможные изменения в графике вывоза ТКО будут своевременно доводиться до жителей через средства массовой информации.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всем вопросам, возникающим у собственников жилья к РО,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просим обращаться 8-800-707-60-57(бесплатный номер).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 сайта с обратной связью </w:t>
      </w:r>
      <w:hyperlink r:id="rId4" w:tooltip="www.spectrsnsbor.ru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www.spectrsnsbor.ru</w:t>
        </w:r>
      </w:hyperlink>
      <w:r>
        <w:rPr>
          <w:rFonts w:ascii="Arial" w:hAnsi="Arial" w:cs="Arial"/>
          <w:color w:val="1E1D1E"/>
          <w:sz w:val="23"/>
          <w:szCs w:val="23"/>
        </w:rPr>
        <w:t>,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электронная почта: </w:t>
      </w:r>
      <w:hyperlink r:id="rId5" w:tooltip="ecoregion1@yandex.ru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ecoregion1@yandex.ru</w:t>
        </w:r>
      </w:hyperlink>
      <w:r>
        <w:rPr>
          <w:rFonts w:ascii="Arial" w:hAnsi="Arial" w:cs="Arial"/>
          <w:color w:val="1E1D1E"/>
          <w:sz w:val="23"/>
          <w:szCs w:val="23"/>
        </w:rPr>
        <w:t>.</w:t>
      </w:r>
    </w:p>
    <w:p w:rsidR="00A23F78" w:rsidRDefault="00A23F78" w:rsidP="00A23F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Администрации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</w:t>
      </w:r>
    </w:p>
    <w:p w:rsidR="00CA7D8F" w:rsidRDefault="00CA7D8F">
      <w:bookmarkStart w:id="0" w:name="_GoBack"/>
      <w:bookmarkEnd w:id="0"/>
    </w:p>
    <w:sectPr w:rsidR="00C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8"/>
    <w:rsid w:val="00A23F78"/>
    <w:rsid w:val="00C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F742-6106-4150-876C-794F7B8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F78"/>
    <w:rPr>
      <w:b/>
      <w:bCs/>
    </w:rPr>
  </w:style>
  <w:style w:type="character" w:styleId="a5">
    <w:name w:val="Hyperlink"/>
    <w:basedOn w:val="a0"/>
    <w:uiPriority w:val="99"/>
    <w:semiHidden/>
    <w:unhideWhenUsed/>
    <w:rsid w:val="00A2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region1@yandex.ru" TargetMode="External"/><Relationship Id="rId4" Type="http://schemas.openxmlformats.org/officeDocument/2006/relationships/hyperlink" Target="http://www.spectrsns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2023-05-17T11:29:00Z</dcterms:created>
  <dcterms:modified xsi:type="dcterms:W3CDTF">2023-05-17T11:29:00Z</dcterms:modified>
</cp:coreProperties>
</file>