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8B" w:rsidRPr="006906C9" w:rsidRDefault="009C648B" w:rsidP="009C648B">
      <w:pPr>
        <w:spacing w:after="0" w:line="240" w:lineRule="auto"/>
        <w:ind w:left="5664" w:right="-1" w:firstLine="708"/>
        <w:jc w:val="right"/>
        <w:rPr>
          <w:rFonts w:ascii="Times New Roman" w:hAnsi="Times New Roman" w:cs="Times New Roman"/>
          <w:b/>
          <w:sz w:val="28"/>
          <w:szCs w:val="28"/>
        </w:rPr>
      </w:pPr>
      <w:r w:rsidRPr="006906C9">
        <w:rPr>
          <w:rFonts w:ascii="Times New Roman" w:hAnsi="Times New Roman" w:cs="Times New Roman"/>
          <w:b/>
          <w:sz w:val="28"/>
          <w:szCs w:val="28"/>
        </w:rPr>
        <w:t>УТВЕРЖДАЮ</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sidRPr="006906C9">
        <w:rPr>
          <w:rFonts w:ascii="Times New Roman" w:hAnsi="Times New Roman" w:cs="Times New Roman"/>
          <w:sz w:val="28"/>
          <w:szCs w:val="28"/>
        </w:rPr>
        <w:t>Председатель Контрольно-счетной палаты</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sidRPr="006906C9">
        <w:rPr>
          <w:rFonts w:ascii="Times New Roman" w:hAnsi="Times New Roman" w:cs="Times New Roman"/>
          <w:sz w:val="28"/>
          <w:szCs w:val="28"/>
        </w:rPr>
        <w:t xml:space="preserve">Хвойнинского муниципального </w:t>
      </w:r>
      <w:r w:rsidR="009A742A">
        <w:rPr>
          <w:rFonts w:ascii="Times New Roman" w:hAnsi="Times New Roman" w:cs="Times New Roman"/>
          <w:sz w:val="28"/>
          <w:szCs w:val="28"/>
        </w:rPr>
        <w:t>округ</w:t>
      </w:r>
      <w:r w:rsidRPr="006906C9">
        <w:rPr>
          <w:rFonts w:ascii="Times New Roman" w:hAnsi="Times New Roman" w:cs="Times New Roman"/>
          <w:sz w:val="28"/>
          <w:szCs w:val="28"/>
        </w:rPr>
        <w:t>а</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sidRPr="006906C9">
        <w:rPr>
          <w:rFonts w:ascii="Times New Roman" w:hAnsi="Times New Roman" w:cs="Times New Roman"/>
          <w:sz w:val="28"/>
          <w:szCs w:val="28"/>
        </w:rPr>
        <w:t xml:space="preserve">Е.В. </w:t>
      </w:r>
      <w:proofErr w:type="spellStart"/>
      <w:r w:rsidRPr="006906C9">
        <w:rPr>
          <w:rFonts w:ascii="Times New Roman" w:hAnsi="Times New Roman" w:cs="Times New Roman"/>
          <w:sz w:val="28"/>
          <w:szCs w:val="28"/>
        </w:rPr>
        <w:t>Кочкина</w:t>
      </w:r>
      <w:proofErr w:type="spellEnd"/>
    </w:p>
    <w:p w:rsidR="009C648B" w:rsidRPr="006906C9" w:rsidRDefault="00684A5E" w:rsidP="009C648B">
      <w:pPr>
        <w:spacing w:after="0" w:line="240" w:lineRule="auto"/>
        <w:ind w:right="-1" w:firstLine="708"/>
        <w:jc w:val="right"/>
        <w:rPr>
          <w:rFonts w:ascii="Times New Roman" w:hAnsi="Times New Roman" w:cs="Times New Roman"/>
          <w:sz w:val="28"/>
          <w:szCs w:val="28"/>
        </w:rPr>
      </w:pPr>
      <w:r>
        <w:rPr>
          <w:rFonts w:ascii="Times New Roman" w:hAnsi="Times New Roman" w:cs="Times New Roman"/>
          <w:sz w:val="28"/>
          <w:szCs w:val="28"/>
        </w:rPr>
        <w:t>15</w:t>
      </w:r>
      <w:r w:rsidR="009C648B" w:rsidRPr="006906C9">
        <w:rPr>
          <w:rFonts w:ascii="Times New Roman" w:hAnsi="Times New Roman" w:cs="Times New Roman"/>
          <w:sz w:val="28"/>
          <w:szCs w:val="28"/>
        </w:rPr>
        <w:t xml:space="preserve"> </w:t>
      </w:r>
      <w:r>
        <w:rPr>
          <w:rFonts w:ascii="Times New Roman" w:hAnsi="Times New Roman" w:cs="Times New Roman"/>
          <w:sz w:val="28"/>
          <w:szCs w:val="28"/>
        </w:rPr>
        <w:t>ноября</w:t>
      </w:r>
      <w:r w:rsidR="009C648B" w:rsidRPr="006906C9">
        <w:rPr>
          <w:rFonts w:ascii="Times New Roman" w:hAnsi="Times New Roman" w:cs="Times New Roman"/>
          <w:sz w:val="28"/>
          <w:szCs w:val="28"/>
        </w:rPr>
        <w:t xml:space="preserve"> 20</w:t>
      </w:r>
      <w:r w:rsidR="009C648B">
        <w:rPr>
          <w:rFonts w:ascii="Times New Roman" w:hAnsi="Times New Roman" w:cs="Times New Roman"/>
          <w:sz w:val="28"/>
          <w:szCs w:val="28"/>
        </w:rPr>
        <w:t>2</w:t>
      </w:r>
      <w:r w:rsidR="009B26B4">
        <w:rPr>
          <w:rFonts w:ascii="Times New Roman" w:hAnsi="Times New Roman" w:cs="Times New Roman"/>
          <w:sz w:val="28"/>
          <w:szCs w:val="28"/>
        </w:rPr>
        <w:t>4</w:t>
      </w:r>
      <w:r w:rsidR="009C648B" w:rsidRPr="006906C9">
        <w:rPr>
          <w:rFonts w:ascii="Times New Roman" w:hAnsi="Times New Roman" w:cs="Times New Roman"/>
          <w:sz w:val="28"/>
          <w:szCs w:val="28"/>
        </w:rPr>
        <w:t xml:space="preserve"> года</w:t>
      </w:r>
    </w:p>
    <w:p w:rsidR="009C648B" w:rsidRPr="006906C9" w:rsidRDefault="009C648B" w:rsidP="009C648B">
      <w:pPr>
        <w:spacing w:after="0" w:line="240" w:lineRule="auto"/>
        <w:ind w:right="-1"/>
        <w:jc w:val="right"/>
        <w:rPr>
          <w:rFonts w:ascii="Times New Roman" w:hAnsi="Times New Roman" w:cs="Times New Roman"/>
          <w:b/>
          <w:bCs/>
          <w:sz w:val="28"/>
          <w:szCs w:val="28"/>
          <w:highlight w:val="yellow"/>
        </w:rPr>
      </w:pPr>
    </w:p>
    <w:p w:rsidR="009C648B" w:rsidRPr="006906C9" w:rsidRDefault="009C648B" w:rsidP="009C648B">
      <w:pPr>
        <w:spacing w:after="0" w:line="240" w:lineRule="auto"/>
        <w:ind w:firstLine="709"/>
        <w:jc w:val="center"/>
        <w:rPr>
          <w:rFonts w:ascii="Times New Roman" w:eastAsia="Times New Roman" w:hAnsi="Times New Roman" w:cs="Times New Roman"/>
          <w:b/>
          <w:sz w:val="28"/>
          <w:szCs w:val="28"/>
        </w:rPr>
      </w:pPr>
    </w:p>
    <w:p w:rsidR="009C648B" w:rsidRPr="00FF1996" w:rsidRDefault="009C648B" w:rsidP="009B26B4">
      <w:pPr>
        <w:spacing w:after="0" w:line="240" w:lineRule="auto"/>
        <w:jc w:val="center"/>
        <w:rPr>
          <w:rFonts w:ascii="Times New Roman" w:hAnsi="Times New Roman" w:cs="Times New Roman"/>
          <w:b/>
          <w:bCs/>
          <w:sz w:val="28"/>
          <w:szCs w:val="28"/>
        </w:rPr>
      </w:pPr>
      <w:r w:rsidRPr="00FF1996">
        <w:rPr>
          <w:rFonts w:ascii="Times New Roman" w:hAnsi="Times New Roman" w:cs="Times New Roman"/>
          <w:b/>
          <w:bCs/>
          <w:sz w:val="28"/>
          <w:szCs w:val="28"/>
        </w:rPr>
        <w:t>ОТЧЕТ</w:t>
      </w:r>
    </w:p>
    <w:p w:rsidR="009C648B" w:rsidRPr="009B26B4" w:rsidRDefault="009C648B" w:rsidP="009B26B4">
      <w:pPr>
        <w:pStyle w:val="af5"/>
        <w:spacing w:before="0" w:beforeAutospacing="0" w:after="0" w:afterAutospacing="0"/>
        <w:jc w:val="center"/>
        <w:outlineLvl w:val="1"/>
        <w:rPr>
          <w:b/>
          <w:sz w:val="28"/>
          <w:szCs w:val="28"/>
        </w:rPr>
      </w:pPr>
      <w:r w:rsidRPr="009B26B4">
        <w:rPr>
          <w:b/>
          <w:bCs/>
          <w:sz w:val="28"/>
          <w:szCs w:val="28"/>
        </w:rPr>
        <w:t xml:space="preserve">о результатах </w:t>
      </w:r>
      <w:r w:rsidRPr="009B26B4">
        <w:rPr>
          <w:b/>
          <w:sz w:val="28"/>
          <w:szCs w:val="28"/>
        </w:rPr>
        <w:t>проведения контрольного мероприятия «</w:t>
      </w:r>
      <w:r w:rsidR="009B26B4" w:rsidRPr="009B26B4">
        <w:rPr>
          <w:b/>
          <w:sz w:val="28"/>
          <w:szCs w:val="28"/>
        </w:rPr>
        <w:t xml:space="preserve">Совместное контрольное мероприятие с комитетом финансов Администрации </w:t>
      </w:r>
      <w:proofErr w:type="spellStart"/>
      <w:r w:rsidR="009B26B4" w:rsidRPr="009B26B4">
        <w:rPr>
          <w:b/>
          <w:sz w:val="28"/>
          <w:szCs w:val="28"/>
        </w:rPr>
        <w:t>Хвойнинского</w:t>
      </w:r>
      <w:proofErr w:type="spellEnd"/>
      <w:r w:rsidR="009B26B4" w:rsidRPr="009B26B4">
        <w:rPr>
          <w:b/>
          <w:sz w:val="28"/>
          <w:szCs w:val="28"/>
        </w:rPr>
        <w:t xml:space="preserve"> муниципального округа: Проверка отдельных вопросов финансово-хозяйственной деятельности </w:t>
      </w:r>
      <w:r w:rsidR="00684A5E">
        <w:rPr>
          <w:b/>
          <w:sz w:val="28"/>
          <w:szCs w:val="28"/>
        </w:rPr>
        <w:t>Муниципального автономного образовательного учреждения «Средняя школа п</w:t>
      </w:r>
      <w:proofErr w:type="gramStart"/>
      <w:r w:rsidR="00684A5E">
        <w:rPr>
          <w:b/>
          <w:sz w:val="28"/>
          <w:szCs w:val="28"/>
        </w:rPr>
        <w:t>.Ю</w:t>
      </w:r>
      <w:proofErr w:type="gramEnd"/>
      <w:r w:rsidR="00684A5E">
        <w:rPr>
          <w:b/>
          <w:sz w:val="28"/>
          <w:szCs w:val="28"/>
        </w:rPr>
        <w:t>билейный»</w:t>
      </w:r>
    </w:p>
    <w:p w:rsidR="009C648B" w:rsidRPr="006906C9" w:rsidRDefault="009C648B" w:rsidP="009C648B">
      <w:pPr>
        <w:spacing w:after="0" w:line="240" w:lineRule="auto"/>
        <w:ind w:firstLine="709"/>
        <w:jc w:val="center"/>
        <w:rPr>
          <w:rFonts w:ascii="Times New Roman" w:hAnsi="Times New Roman" w:cs="Times New Roman"/>
          <w:b/>
          <w:bCs/>
          <w:sz w:val="28"/>
          <w:szCs w:val="28"/>
        </w:rPr>
      </w:pPr>
    </w:p>
    <w:p w:rsidR="009C648B" w:rsidRPr="006906C9" w:rsidRDefault="009C648B" w:rsidP="009C648B">
      <w:pPr>
        <w:spacing w:after="0" w:line="240" w:lineRule="auto"/>
        <w:ind w:firstLine="709"/>
        <w:jc w:val="center"/>
        <w:rPr>
          <w:rFonts w:ascii="Times New Roman" w:hAnsi="Times New Roman" w:cs="Times New Roman"/>
          <w:b/>
          <w:bCs/>
          <w:sz w:val="28"/>
          <w:szCs w:val="28"/>
          <w:highlight w:val="yellow"/>
        </w:rPr>
      </w:pPr>
    </w:p>
    <w:p w:rsidR="009C648B" w:rsidRPr="006906C9" w:rsidRDefault="009C648B" w:rsidP="009C648B">
      <w:pPr>
        <w:spacing w:after="0" w:line="240" w:lineRule="auto"/>
        <w:jc w:val="both"/>
        <w:rPr>
          <w:rFonts w:ascii="Times New Roman" w:hAnsi="Times New Roman" w:cs="Times New Roman"/>
          <w:sz w:val="28"/>
          <w:szCs w:val="28"/>
        </w:rPr>
      </w:pPr>
      <w:r w:rsidRPr="006906C9">
        <w:rPr>
          <w:rFonts w:ascii="Times New Roman" w:hAnsi="Times New Roman" w:cs="Times New Roman"/>
          <w:b/>
          <w:sz w:val="28"/>
          <w:szCs w:val="28"/>
        </w:rPr>
        <w:t>Основание для проведения контрольного мероприятия:</w:t>
      </w:r>
      <w:r w:rsidRPr="006906C9">
        <w:rPr>
          <w:rFonts w:ascii="Times New Roman" w:hAnsi="Times New Roman" w:cs="Times New Roman"/>
          <w:sz w:val="28"/>
          <w:szCs w:val="28"/>
        </w:rPr>
        <w:t xml:space="preserve"> </w:t>
      </w:r>
      <w:r w:rsidRPr="00553A24">
        <w:rPr>
          <w:rFonts w:ascii="Times New Roman" w:hAnsi="Times New Roman" w:cs="Times New Roman"/>
          <w:sz w:val="28"/>
          <w:szCs w:val="28"/>
        </w:rPr>
        <w:t>пункт  3.</w:t>
      </w:r>
      <w:r w:rsidR="00684A5E">
        <w:rPr>
          <w:rFonts w:ascii="Times New Roman" w:hAnsi="Times New Roman" w:cs="Times New Roman"/>
          <w:sz w:val="28"/>
          <w:szCs w:val="28"/>
        </w:rPr>
        <w:t>4</w:t>
      </w:r>
      <w:r w:rsidRPr="00553A24">
        <w:rPr>
          <w:rFonts w:ascii="Times New Roman" w:hAnsi="Times New Roman" w:cs="Times New Roman"/>
          <w:sz w:val="28"/>
          <w:szCs w:val="28"/>
        </w:rPr>
        <w:t xml:space="preserve">  Плана</w:t>
      </w:r>
      <w:r w:rsidRPr="006906C9">
        <w:rPr>
          <w:rFonts w:ascii="Times New Roman" w:hAnsi="Times New Roman" w:cs="Times New Roman"/>
          <w:sz w:val="28"/>
          <w:szCs w:val="28"/>
        </w:rPr>
        <w:t xml:space="preserve">  </w:t>
      </w:r>
      <w:r w:rsidRPr="006906C9">
        <w:rPr>
          <w:rFonts w:ascii="Times New Roman" w:eastAsia="Times New Roman" w:hAnsi="Times New Roman" w:cs="Times New Roman"/>
          <w:bCs/>
          <w:sz w:val="28"/>
          <w:szCs w:val="28"/>
        </w:rPr>
        <w:t>работы</w:t>
      </w:r>
      <w:proofErr w:type="gramStart"/>
      <w:r w:rsidRPr="006906C9">
        <w:rPr>
          <w:rFonts w:ascii="Times New Roman" w:eastAsia="Times New Roman" w:hAnsi="Times New Roman" w:cs="Times New Roman"/>
          <w:bCs/>
          <w:sz w:val="28"/>
          <w:szCs w:val="28"/>
        </w:rPr>
        <w:t xml:space="preserve"> К</w:t>
      </w:r>
      <w:proofErr w:type="gramEnd"/>
      <w:r w:rsidRPr="006906C9">
        <w:rPr>
          <w:rFonts w:ascii="Times New Roman" w:eastAsia="Times New Roman" w:hAnsi="Times New Roman" w:cs="Times New Roman"/>
          <w:bCs/>
          <w:sz w:val="28"/>
          <w:szCs w:val="28"/>
        </w:rPr>
        <w:t xml:space="preserve">онтрольно - счетной палаты Хвойнинского  муниципального  </w:t>
      </w:r>
      <w:r w:rsidR="009A742A">
        <w:rPr>
          <w:rFonts w:ascii="Times New Roman" w:eastAsia="Times New Roman" w:hAnsi="Times New Roman" w:cs="Times New Roman"/>
          <w:bCs/>
          <w:sz w:val="28"/>
          <w:szCs w:val="28"/>
        </w:rPr>
        <w:t>округ</w:t>
      </w:r>
      <w:r w:rsidRPr="006906C9">
        <w:rPr>
          <w:rFonts w:ascii="Times New Roman" w:eastAsia="Times New Roman" w:hAnsi="Times New Roman" w:cs="Times New Roman"/>
          <w:bCs/>
          <w:sz w:val="28"/>
          <w:szCs w:val="28"/>
        </w:rPr>
        <w:t>а на 20</w:t>
      </w:r>
      <w:r>
        <w:rPr>
          <w:rFonts w:ascii="Times New Roman" w:eastAsia="Times New Roman" w:hAnsi="Times New Roman" w:cs="Times New Roman"/>
          <w:bCs/>
          <w:sz w:val="28"/>
          <w:szCs w:val="28"/>
        </w:rPr>
        <w:t>2</w:t>
      </w:r>
      <w:r w:rsidR="009B26B4">
        <w:rPr>
          <w:rFonts w:ascii="Times New Roman" w:eastAsia="Times New Roman" w:hAnsi="Times New Roman" w:cs="Times New Roman"/>
          <w:bCs/>
          <w:sz w:val="28"/>
          <w:szCs w:val="28"/>
        </w:rPr>
        <w:t>4</w:t>
      </w:r>
      <w:r w:rsidRPr="006906C9">
        <w:rPr>
          <w:rFonts w:ascii="Times New Roman" w:eastAsia="Times New Roman" w:hAnsi="Times New Roman" w:cs="Times New Roman"/>
          <w:bCs/>
          <w:sz w:val="28"/>
          <w:szCs w:val="28"/>
        </w:rPr>
        <w:t xml:space="preserve"> год</w:t>
      </w:r>
      <w:r w:rsidRPr="006906C9">
        <w:rPr>
          <w:rFonts w:ascii="Times New Roman" w:hAnsi="Times New Roman" w:cs="Times New Roman"/>
          <w:bCs/>
          <w:sz w:val="28"/>
          <w:szCs w:val="28"/>
        </w:rPr>
        <w:t xml:space="preserve">, </w:t>
      </w:r>
      <w:r w:rsidRPr="006906C9">
        <w:rPr>
          <w:rFonts w:ascii="Times New Roman" w:hAnsi="Times New Roman" w:cs="Times New Roman"/>
          <w:sz w:val="28"/>
          <w:szCs w:val="28"/>
        </w:rPr>
        <w:t xml:space="preserve">приказ Контрольно-счетной палаты Хвойнинского муниципального </w:t>
      </w:r>
      <w:r w:rsidR="009A742A">
        <w:rPr>
          <w:rFonts w:ascii="Times New Roman" w:hAnsi="Times New Roman" w:cs="Times New Roman"/>
          <w:sz w:val="28"/>
          <w:szCs w:val="28"/>
        </w:rPr>
        <w:t>округ</w:t>
      </w:r>
      <w:r w:rsidRPr="006906C9">
        <w:rPr>
          <w:rFonts w:ascii="Times New Roman" w:hAnsi="Times New Roman" w:cs="Times New Roman"/>
          <w:sz w:val="28"/>
          <w:szCs w:val="28"/>
        </w:rPr>
        <w:t xml:space="preserve">а от </w:t>
      </w:r>
      <w:r w:rsidR="00684A5E">
        <w:rPr>
          <w:rFonts w:ascii="Times New Roman" w:hAnsi="Times New Roman" w:cs="Times New Roman"/>
          <w:sz w:val="28"/>
          <w:szCs w:val="28"/>
        </w:rPr>
        <w:t>30</w:t>
      </w:r>
      <w:r w:rsidRPr="006906C9">
        <w:rPr>
          <w:rFonts w:ascii="Times New Roman" w:hAnsi="Times New Roman" w:cs="Times New Roman"/>
          <w:sz w:val="28"/>
          <w:szCs w:val="28"/>
        </w:rPr>
        <w:t>.0</w:t>
      </w:r>
      <w:r w:rsidR="00684A5E">
        <w:rPr>
          <w:rFonts w:ascii="Times New Roman" w:hAnsi="Times New Roman" w:cs="Times New Roman"/>
          <w:sz w:val="28"/>
          <w:szCs w:val="28"/>
        </w:rPr>
        <w:t>9</w:t>
      </w:r>
      <w:r>
        <w:rPr>
          <w:rFonts w:ascii="Times New Roman" w:hAnsi="Times New Roman" w:cs="Times New Roman"/>
          <w:sz w:val="28"/>
          <w:szCs w:val="28"/>
        </w:rPr>
        <w:t>.202</w:t>
      </w:r>
      <w:r w:rsidR="009B26B4">
        <w:rPr>
          <w:rFonts w:ascii="Times New Roman" w:hAnsi="Times New Roman" w:cs="Times New Roman"/>
          <w:sz w:val="28"/>
          <w:szCs w:val="28"/>
        </w:rPr>
        <w:t>4</w:t>
      </w:r>
      <w:r w:rsidRPr="006906C9">
        <w:rPr>
          <w:rFonts w:ascii="Times New Roman" w:hAnsi="Times New Roman" w:cs="Times New Roman"/>
          <w:sz w:val="28"/>
          <w:szCs w:val="28"/>
        </w:rPr>
        <w:t xml:space="preserve">г. № </w:t>
      </w:r>
      <w:r w:rsidR="009B26B4">
        <w:rPr>
          <w:rFonts w:ascii="Times New Roman" w:hAnsi="Times New Roman" w:cs="Times New Roman"/>
          <w:sz w:val="28"/>
          <w:szCs w:val="28"/>
        </w:rPr>
        <w:t>2</w:t>
      </w:r>
      <w:r w:rsidR="00684A5E">
        <w:rPr>
          <w:rFonts w:ascii="Times New Roman" w:hAnsi="Times New Roman" w:cs="Times New Roman"/>
          <w:sz w:val="28"/>
          <w:szCs w:val="28"/>
        </w:rPr>
        <w:t>3</w:t>
      </w:r>
      <w:r w:rsidRPr="006906C9">
        <w:rPr>
          <w:rFonts w:ascii="Times New Roman" w:hAnsi="Times New Roman" w:cs="Times New Roman"/>
          <w:sz w:val="28"/>
          <w:szCs w:val="28"/>
        </w:rPr>
        <w:t>.</w:t>
      </w:r>
    </w:p>
    <w:p w:rsidR="009C648B" w:rsidRPr="006906C9" w:rsidRDefault="009C648B" w:rsidP="009C648B">
      <w:pPr>
        <w:spacing w:after="0" w:line="240" w:lineRule="auto"/>
        <w:jc w:val="both"/>
        <w:rPr>
          <w:rFonts w:ascii="Times New Roman" w:hAnsi="Times New Roman" w:cs="Times New Roman"/>
          <w:color w:val="FF0000"/>
          <w:sz w:val="28"/>
          <w:szCs w:val="28"/>
        </w:rPr>
      </w:pPr>
      <w:r w:rsidRPr="006906C9">
        <w:rPr>
          <w:rFonts w:ascii="Times New Roman" w:hAnsi="Times New Roman" w:cs="Times New Roman"/>
          <w:b/>
          <w:sz w:val="28"/>
          <w:szCs w:val="28"/>
        </w:rPr>
        <w:t>Срок проведения контрольного мероприятия</w:t>
      </w:r>
      <w:r>
        <w:rPr>
          <w:rFonts w:ascii="Times New Roman" w:hAnsi="Times New Roman" w:cs="Times New Roman"/>
          <w:sz w:val="28"/>
          <w:szCs w:val="28"/>
        </w:rPr>
        <w:t xml:space="preserve">: с </w:t>
      </w:r>
      <w:r w:rsidR="00684A5E">
        <w:rPr>
          <w:rFonts w:ascii="Times New Roman" w:hAnsi="Times New Roman" w:cs="Times New Roman"/>
          <w:sz w:val="28"/>
          <w:szCs w:val="28"/>
        </w:rPr>
        <w:t>07</w:t>
      </w:r>
      <w:r w:rsidRPr="006906C9">
        <w:rPr>
          <w:rFonts w:ascii="Times New Roman" w:hAnsi="Times New Roman" w:cs="Times New Roman"/>
          <w:sz w:val="28"/>
          <w:szCs w:val="28"/>
        </w:rPr>
        <w:t>.</w:t>
      </w:r>
      <w:r w:rsidR="00684A5E">
        <w:rPr>
          <w:rFonts w:ascii="Times New Roman" w:hAnsi="Times New Roman" w:cs="Times New Roman"/>
          <w:sz w:val="28"/>
          <w:szCs w:val="28"/>
        </w:rPr>
        <w:t>10</w:t>
      </w:r>
      <w:r>
        <w:rPr>
          <w:rFonts w:ascii="Times New Roman" w:hAnsi="Times New Roman" w:cs="Times New Roman"/>
          <w:sz w:val="28"/>
          <w:szCs w:val="28"/>
        </w:rPr>
        <w:t>.202</w:t>
      </w:r>
      <w:r w:rsidR="009B26B4">
        <w:rPr>
          <w:rFonts w:ascii="Times New Roman" w:hAnsi="Times New Roman" w:cs="Times New Roman"/>
          <w:sz w:val="28"/>
          <w:szCs w:val="28"/>
        </w:rPr>
        <w:t>4</w:t>
      </w:r>
      <w:r w:rsidRPr="006906C9">
        <w:rPr>
          <w:rFonts w:ascii="Times New Roman" w:hAnsi="Times New Roman" w:cs="Times New Roman"/>
          <w:sz w:val="28"/>
          <w:szCs w:val="28"/>
        </w:rPr>
        <w:t xml:space="preserve"> по </w:t>
      </w:r>
      <w:r w:rsidR="00684A5E">
        <w:rPr>
          <w:rFonts w:ascii="Times New Roman" w:hAnsi="Times New Roman" w:cs="Times New Roman"/>
          <w:sz w:val="28"/>
          <w:szCs w:val="28"/>
        </w:rPr>
        <w:t>07</w:t>
      </w:r>
      <w:r w:rsidRPr="006906C9">
        <w:rPr>
          <w:rFonts w:ascii="Times New Roman" w:hAnsi="Times New Roman" w:cs="Times New Roman"/>
          <w:sz w:val="28"/>
          <w:szCs w:val="28"/>
        </w:rPr>
        <w:t>.</w:t>
      </w:r>
      <w:r w:rsidR="00684A5E">
        <w:rPr>
          <w:rFonts w:ascii="Times New Roman" w:hAnsi="Times New Roman" w:cs="Times New Roman"/>
          <w:sz w:val="28"/>
          <w:szCs w:val="28"/>
        </w:rPr>
        <w:t>11</w:t>
      </w:r>
      <w:r w:rsidRPr="006906C9">
        <w:rPr>
          <w:rFonts w:ascii="Times New Roman" w:hAnsi="Times New Roman" w:cs="Times New Roman"/>
          <w:sz w:val="28"/>
          <w:szCs w:val="28"/>
        </w:rPr>
        <w:t>.20</w:t>
      </w:r>
      <w:r>
        <w:rPr>
          <w:rFonts w:ascii="Times New Roman" w:hAnsi="Times New Roman" w:cs="Times New Roman"/>
          <w:sz w:val="28"/>
          <w:szCs w:val="28"/>
        </w:rPr>
        <w:t>2</w:t>
      </w:r>
      <w:r w:rsidR="009B26B4">
        <w:rPr>
          <w:rFonts w:ascii="Times New Roman" w:hAnsi="Times New Roman" w:cs="Times New Roman"/>
          <w:sz w:val="28"/>
          <w:szCs w:val="28"/>
        </w:rPr>
        <w:t>4</w:t>
      </w:r>
      <w:r w:rsidRPr="006906C9">
        <w:rPr>
          <w:rFonts w:ascii="Times New Roman" w:hAnsi="Times New Roman" w:cs="Times New Roman"/>
          <w:sz w:val="28"/>
          <w:szCs w:val="28"/>
        </w:rPr>
        <w:t>.</w:t>
      </w:r>
    </w:p>
    <w:p w:rsidR="009C648B" w:rsidRPr="006906C9" w:rsidRDefault="009C648B" w:rsidP="009C648B">
      <w:pPr>
        <w:shd w:val="clear" w:color="auto" w:fill="FFFFFF"/>
        <w:spacing w:after="0" w:line="240" w:lineRule="auto"/>
        <w:jc w:val="both"/>
        <w:rPr>
          <w:rFonts w:ascii="Times New Roman" w:hAnsi="Times New Roman" w:cs="Times New Roman"/>
          <w:sz w:val="28"/>
          <w:szCs w:val="28"/>
        </w:rPr>
      </w:pPr>
      <w:r w:rsidRPr="006906C9">
        <w:rPr>
          <w:rFonts w:ascii="Times New Roman" w:hAnsi="Times New Roman" w:cs="Times New Roman"/>
          <w:b/>
          <w:sz w:val="28"/>
          <w:szCs w:val="28"/>
        </w:rPr>
        <w:t xml:space="preserve">Цели и задачи контрольного мероприятия: </w:t>
      </w:r>
      <w:r w:rsidRPr="006906C9">
        <w:rPr>
          <w:rFonts w:ascii="Times New Roman" w:hAnsi="Times New Roman" w:cs="Times New Roman"/>
          <w:sz w:val="28"/>
          <w:szCs w:val="28"/>
        </w:rPr>
        <w:t>осуществление контроля за целевым и эффективным использованием бюджетных средств, соблюдением законодательства при осуществлении хозяйственных и финансовых операций, обоснованностью этих операций, обязательств, использованием материальных и трудовых  ресурсов.</w:t>
      </w:r>
    </w:p>
    <w:p w:rsidR="009C648B" w:rsidRPr="00C72F54" w:rsidRDefault="009C648B" w:rsidP="009C648B">
      <w:pPr>
        <w:spacing w:after="0" w:line="240" w:lineRule="auto"/>
        <w:jc w:val="both"/>
        <w:outlineLvl w:val="0"/>
        <w:rPr>
          <w:rFonts w:ascii="Times New Roman" w:hAnsi="Times New Roman" w:cs="Times New Roman"/>
          <w:sz w:val="28"/>
          <w:szCs w:val="28"/>
        </w:rPr>
      </w:pPr>
      <w:r w:rsidRPr="006906C9">
        <w:rPr>
          <w:rFonts w:ascii="Times New Roman" w:hAnsi="Times New Roman" w:cs="Times New Roman"/>
          <w:b/>
          <w:sz w:val="28"/>
          <w:szCs w:val="28"/>
        </w:rPr>
        <w:t>Объект контроля:</w:t>
      </w:r>
      <w:r w:rsidR="009A742A">
        <w:rPr>
          <w:rFonts w:ascii="Times New Roman" w:hAnsi="Times New Roman" w:cs="Times New Roman"/>
          <w:b/>
          <w:sz w:val="28"/>
          <w:szCs w:val="28"/>
        </w:rPr>
        <w:t xml:space="preserve"> </w:t>
      </w:r>
      <w:r w:rsidR="00FF1996" w:rsidRPr="00684A5E">
        <w:rPr>
          <w:rFonts w:ascii="Times New Roman" w:hAnsi="Times New Roman" w:cs="Times New Roman"/>
          <w:sz w:val="28"/>
          <w:szCs w:val="28"/>
        </w:rPr>
        <w:t xml:space="preserve">муниципальное </w:t>
      </w:r>
      <w:r w:rsidR="00684A5E" w:rsidRPr="00684A5E">
        <w:rPr>
          <w:rFonts w:ascii="Times New Roman" w:hAnsi="Times New Roman" w:cs="Times New Roman"/>
          <w:sz w:val="28"/>
          <w:szCs w:val="28"/>
        </w:rPr>
        <w:t>автономное образовательное учреждение «Средняя школа п</w:t>
      </w:r>
      <w:proofErr w:type="gramStart"/>
      <w:r w:rsidR="00684A5E" w:rsidRPr="00684A5E">
        <w:rPr>
          <w:rFonts w:ascii="Times New Roman" w:hAnsi="Times New Roman" w:cs="Times New Roman"/>
          <w:sz w:val="28"/>
          <w:szCs w:val="28"/>
        </w:rPr>
        <w:t>.Ю</w:t>
      </w:r>
      <w:proofErr w:type="gramEnd"/>
      <w:r w:rsidR="00684A5E" w:rsidRPr="00684A5E">
        <w:rPr>
          <w:rFonts w:ascii="Times New Roman" w:hAnsi="Times New Roman" w:cs="Times New Roman"/>
          <w:sz w:val="28"/>
          <w:szCs w:val="28"/>
        </w:rPr>
        <w:t>билейный»</w:t>
      </w:r>
    </w:p>
    <w:p w:rsidR="009C648B" w:rsidRPr="006906C9" w:rsidRDefault="009C648B" w:rsidP="009C648B">
      <w:pPr>
        <w:spacing w:after="0" w:line="240" w:lineRule="auto"/>
        <w:jc w:val="both"/>
        <w:rPr>
          <w:rFonts w:ascii="Times New Roman" w:hAnsi="Times New Roman" w:cs="Times New Roman"/>
          <w:sz w:val="28"/>
          <w:szCs w:val="28"/>
        </w:rPr>
      </w:pPr>
      <w:r w:rsidRPr="006906C9">
        <w:rPr>
          <w:rFonts w:ascii="Times New Roman" w:hAnsi="Times New Roman" w:cs="Times New Roman"/>
          <w:b/>
          <w:sz w:val="28"/>
          <w:szCs w:val="28"/>
        </w:rPr>
        <w:t>Проверяемый период:</w:t>
      </w:r>
      <w:r w:rsidRPr="006906C9">
        <w:rPr>
          <w:rFonts w:ascii="Times New Roman" w:hAnsi="Times New Roman" w:cs="Times New Roman"/>
          <w:sz w:val="28"/>
          <w:szCs w:val="28"/>
        </w:rPr>
        <w:t xml:space="preserve"> 20</w:t>
      </w:r>
      <w:r w:rsidR="009A742A">
        <w:rPr>
          <w:rFonts w:ascii="Times New Roman" w:hAnsi="Times New Roman" w:cs="Times New Roman"/>
          <w:sz w:val="28"/>
          <w:szCs w:val="28"/>
        </w:rPr>
        <w:t>2</w:t>
      </w:r>
      <w:r w:rsidR="009B26B4">
        <w:rPr>
          <w:rFonts w:ascii="Times New Roman" w:hAnsi="Times New Roman" w:cs="Times New Roman"/>
          <w:sz w:val="28"/>
          <w:szCs w:val="28"/>
        </w:rPr>
        <w:t>3</w:t>
      </w:r>
      <w:r w:rsidRPr="006906C9">
        <w:rPr>
          <w:rFonts w:ascii="Times New Roman" w:hAnsi="Times New Roman" w:cs="Times New Roman"/>
          <w:sz w:val="28"/>
          <w:szCs w:val="28"/>
        </w:rPr>
        <w:t xml:space="preserve"> год</w:t>
      </w:r>
    </w:p>
    <w:p w:rsidR="009C648B" w:rsidRPr="006906C9" w:rsidRDefault="009C648B" w:rsidP="009C648B">
      <w:pPr>
        <w:spacing w:after="0" w:line="240" w:lineRule="auto"/>
        <w:jc w:val="both"/>
        <w:rPr>
          <w:rFonts w:ascii="Times New Roman" w:hAnsi="Times New Roman" w:cs="Times New Roman"/>
          <w:color w:val="000000"/>
          <w:sz w:val="28"/>
          <w:szCs w:val="28"/>
        </w:rPr>
      </w:pPr>
      <w:r w:rsidRPr="006906C9">
        <w:rPr>
          <w:rFonts w:ascii="Times New Roman" w:hAnsi="Times New Roman" w:cs="Times New Roman"/>
          <w:b/>
          <w:bCs/>
          <w:sz w:val="28"/>
          <w:szCs w:val="28"/>
        </w:rPr>
        <w:t>Состав контрольно-ревизионной группы:</w:t>
      </w:r>
      <w:r w:rsidRPr="006906C9">
        <w:rPr>
          <w:rFonts w:ascii="Times New Roman" w:hAnsi="Times New Roman" w:cs="Times New Roman"/>
          <w:sz w:val="28"/>
          <w:szCs w:val="28"/>
        </w:rPr>
        <w:t xml:space="preserve"> председатель Контрольн</w:t>
      </w:r>
      <w:proofErr w:type="gramStart"/>
      <w:r w:rsidRPr="006906C9">
        <w:rPr>
          <w:rFonts w:ascii="Times New Roman" w:hAnsi="Times New Roman" w:cs="Times New Roman"/>
          <w:sz w:val="28"/>
          <w:szCs w:val="28"/>
        </w:rPr>
        <w:t>о-</w:t>
      </w:r>
      <w:proofErr w:type="gramEnd"/>
      <w:r w:rsidRPr="006906C9">
        <w:rPr>
          <w:rFonts w:ascii="Times New Roman" w:hAnsi="Times New Roman" w:cs="Times New Roman"/>
          <w:sz w:val="28"/>
          <w:szCs w:val="28"/>
        </w:rPr>
        <w:t xml:space="preserve"> счётной палаты </w:t>
      </w:r>
      <w:proofErr w:type="spellStart"/>
      <w:r w:rsidRPr="006906C9">
        <w:rPr>
          <w:rFonts w:ascii="Times New Roman" w:hAnsi="Times New Roman" w:cs="Times New Roman"/>
          <w:sz w:val="28"/>
          <w:szCs w:val="28"/>
        </w:rPr>
        <w:t>Хвойнинского</w:t>
      </w:r>
      <w:proofErr w:type="spellEnd"/>
      <w:r w:rsidRPr="006906C9">
        <w:rPr>
          <w:rFonts w:ascii="Times New Roman" w:hAnsi="Times New Roman" w:cs="Times New Roman"/>
          <w:color w:val="000000"/>
          <w:sz w:val="28"/>
          <w:szCs w:val="28"/>
        </w:rPr>
        <w:t xml:space="preserve"> муниципального </w:t>
      </w:r>
      <w:r w:rsidR="009A742A">
        <w:rPr>
          <w:rFonts w:ascii="Times New Roman" w:hAnsi="Times New Roman" w:cs="Times New Roman"/>
          <w:color w:val="000000"/>
          <w:sz w:val="28"/>
          <w:szCs w:val="28"/>
        </w:rPr>
        <w:t>округ</w:t>
      </w:r>
      <w:r w:rsidRPr="006906C9">
        <w:rPr>
          <w:rFonts w:ascii="Times New Roman" w:hAnsi="Times New Roman" w:cs="Times New Roman"/>
          <w:color w:val="000000"/>
          <w:sz w:val="28"/>
          <w:szCs w:val="28"/>
        </w:rPr>
        <w:t xml:space="preserve">а </w:t>
      </w:r>
      <w:proofErr w:type="spellStart"/>
      <w:r w:rsidRPr="006906C9">
        <w:rPr>
          <w:rFonts w:ascii="Times New Roman" w:hAnsi="Times New Roman" w:cs="Times New Roman"/>
          <w:color w:val="000000"/>
          <w:sz w:val="28"/>
          <w:szCs w:val="28"/>
        </w:rPr>
        <w:t>Кочкина</w:t>
      </w:r>
      <w:proofErr w:type="spellEnd"/>
      <w:r w:rsidRPr="006906C9">
        <w:rPr>
          <w:rFonts w:ascii="Times New Roman" w:hAnsi="Times New Roman" w:cs="Times New Roman"/>
          <w:color w:val="000000"/>
          <w:sz w:val="28"/>
          <w:szCs w:val="28"/>
        </w:rPr>
        <w:t xml:space="preserve"> Е.В.</w:t>
      </w:r>
      <w:r w:rsidR="00DA3ADE">
        <w:rPr>
          <w:rFonts w:ascii="Times New Roman" w:hAnsi="Times New Roman" w:cs="Times New Roman"/>
          <w:color w:val="000000"/>
          <w:sz w:val="28"/>
          <w:szCs w:val="28"/>
        </w:rPr>
        <w:t xml:space="preserve">, </w:t>
      </w:r>
      <w:r w:rsidR="00FF1996">
        <w:rPr>
          <w:rFonts w:ascii="Times New Roman" w:hAnsi="Times New Roman" w:cs="Times New Roman"/>
          <w:color w:val="000000"/>
          <w:sz w:val="28"/>
          <w:szCs w:val="28"/>
        </w:rPr>
        <w:t>заместитель председателя</w:t>
      </w:r>
      <w:r w:rsidR="00DA3ADE">
        <w:rPr>
          <w:rFonts w:ascii="Times New Roman" w:hAnsi="Times New Roman" w:cs="Times New Roman"/>
          <w:color w:val="000000"/>
          <w:sz w:val="28"/>
          <w:szCs w:val="28"/>
        </w:rPr>
        <w:t xml:space="preserve"> комитета финансов Администрации </w:t>
      </w:r>
      <w:proofErr w:type="spellStart"/>
      <w:r w:rsidR="00DA3ADE">
        <w:rPr>
          <w:rFonts w:ascii="Times New Roman" w:hAnsi="Times New Roman" w:cs="Times New Roman"/>
          <w:color w:val="000000"/>
          <w:sz w:val="28"/>
          <w:szCs w:val="28"/>
        </w:rPr>
        <w:t>Хвойнинского</w:t>
      </w:r>
      <w:proofErr w:type="spellEnd"/>
      <w:r w:rsidR="00DA3ADE">
        <w:rPr>
          <w:rFonts w:ascii="Times New Roman" w:hAnsi="Times New Roman" w:cs="Times New Roman"/>
          <w:color w:val="000000"/>
          <w:sz w:val="28"/>
          <w:szCs w:val="28"/>
        </w:rPr>
        <w:t xml:space="preserve"> муниципального округа </w:t>
      </w:r>
      <w:r w:rsidR="00FF1996">
        <w:rPr>
          <w:rFonts w:ascii="Times New Roman" w:hAnsi="Times New Roman" w:cs="Times New Roman"/>
          <w:color w:val="000000"/>
          <w:sz w:val="28"/>
          <w:szCs w:val="28"/>
        </w:rPr>
        <w:t>Г.Г. Лисой</w:t>
      </w:r>
    </w:p>
    <w:p w:rsidR="009C648B" w:rsidRPr="006906C9" w:rsidRDefault="009C648B" w:rsidP="009C648B">
      <w:pPr>
        <w:spacing w:after="0" w:line="240" w:lineRule="auto"/>
        <w:ind w:right="-181"/>
        <w:jc w:val="both"/>
        <w:rPr>
          <w:rFonts w:ascii="Times New Roman" w:hAnsi="Times New Roman" w:cs="Times New Roman"/>
          <w:sz w:val="28"/>
          <w:szCs w:val="28"/>
        </w:rPr>
      </w:pPr>
      <w:r w:rsidRPr="006906C9">
        <w:rPr>
          <w:rFonts w:ascii="Times New Roman" w:hAnsi="Times New Roman" w:cs="Times New Roman"/>
          <w:b/>
          <w:sz w:val="28"/>
          <w:szCs w:val="28"/>
        </w:rPr>
        <w:t>Акты, заключения, справки и т. п., использованные в отчете</w:t>
      </w:r>
      <w:r w:rsidRPr="006906C9">
        <w:rPr>
          <w:rFonts w:ascii="Times New Roman" w:hAnsi="Times New Roman" w:cs="Times New Roman"/>
          <w:sz w:val="28"/>
          <w:szCs w:val="28"/>
        </w:rPr>
        <w:t xml:space="preserve">: акт от </w:t>
      </w:r>
      <w:r w:rsidR="00684A5E">
        <w:rPr>
          <w:rFonts w:ascii="Times New Roman" w:hAnsi="Times New Roman" w:cs="Times New Roman"/>
          <w:sz w:val="28"/>
          <w:szCs w:val="28"/>
        </w:rPr>
        <w:t>07</w:t>
      </w:r>
      <w:r w:rsidRPr="006906C9">
        <w:rPr>
          <w:rFonts w:ascii="Times New Roman" w:hAnsi="Times New Roman" w:cs="Times New Roman"/>
          <w:sz w:val="28"/>
          <w:szCs w:val="28"/>
        </w:rPr>
        <w:t>.</w:t>
      </w:r>
      <w:r w:rsidR="00684A5E">
        <w:rPr>
          <w:rFonts w:ascii="Times New Roman" w:hAnsi="Times New Roman" w:cs="Times New Roman"/>
          <w:sz w:val="28"/>
          <w:szCs w:val="28"/>
        </w:rPr>
        <w:t>11</w:t>
      </w:r>
      <w:r w:rsidRPr="006906C9">
        <w:rPr>
          <w:rFonts w:ascii="Times New Roman" w:hAnsi="Times New Roman" w:cs="Times New Roman"/>
          <w:sz w:val="28"/>
          <w:szCs w:val="28"/>
        </w:rPr>
        <w:t>.20</w:t>
      </w:r>
      <w:r>
        <w:rPr>
          <w:rFonts w:ascii="Times New Roman" w:hAnsi="Times New Roman" w:cs="Times New Roman"/>
          <w:sz w:val="28"/>
          <w:szCs w:val="28"/>
        </w:rPr>
        <w:t>2</w:t>
      </w:r>
      <w:r w:rsidR="009B26B4">
        <w:rPr>
          <w:rFonts w:ascii="Times New Roman" w:hAnsi="Times New Roman" w:cs="Times New Roman"/>
          <w:sz w:val="28"/>
          <w:szCs w:val="28"/>
        </w:rPr>
        <w:t>4</w:t>
      </w:r>
      <w:r w:rsidRPr="006906C9">
        <w:rPr>
          <w:rFonts w:ascii="Times New Roman" w:hAnsi="Times New Roman" w:cs="Times New Roman"/>
          <w:sz w:val="28"/>
          <w:szCs w:val="28"/>
        </w:rPr>
        <w:t>г.</w:t>
      </w:r>
    </w:p>
    <w:p w:rsidR="00185E73" w:rsidRDefault="00185E73" w:rsidP="009C648B">
      <w:pPr>
        <w:spacing w:after="0" w:line="240" w:lineRule="auto"/>
        <w:ind w:right="-181"/>
        <w:jc w:val="both"/>
        <w:rPr>
          <w:rFonts w:ascii="Times New Roman" w:hAnsi="Times New Roman" w:cs="Times New Roman"/>
          <w:b/>
          <w:sz w:val="28"/>
          <w:szCs w:val="28"/>
        </w:rPr>
      </w:pPr>
    </w:p>
    <w:p w:rsidR="009C648B" w:rsidRDefault="009A742A" w:rsidP="009B26B4">
      <w:pPr>
        <w:spacing w:after="0" w:line="240" w:lineRule="auto"/>
        <w:ind w:right="-181"/>
        <w:jc w:val="center"/>
        <w:rPr>
          <w:rFonts w:ascii="Times New Roman" w:hAnsi="Times New Roman" w:cs="Times New Roman"/>
          <w:b/>
          <w:sz w:val="28"/>
          <w:szCs w:val="28"/>
        </w:rPr>
      </w:pPr>
      <w:r w:rsidRPr="009B26B4">
        <w:rPr>
          <w:rFonts w:ascii="Times New Roman" w:hAnsi="Times New Roman" w:cs="Times New Roman"/>
          <w:b/>
          <w:sz w:val="28"/>
          <w:szCs w:val="28"/>
        </w:rPr>
        <w:t>Результаты контрольного мероприятия:</w:t>
      </w:r>
    </w:p>
    <w:p w:rsidR="009B26B4" w:rsidRPr="009B26B4" w:rsidRDefault="009B26B4" w:rsidP="009B26B4">
      <w:pPr>
        <w:spacing w:after="0" w:line="240" w:lineRule="auto"/>
        <w:ind w:right="-181"/>
        <w:jc w:val="center"/>
        <w:rPr>
          <w:rFonts w:ascii="Times New Roman" w:hAnsi="Times New Roman" w:cs="Times New Roman"/>
          <w:b/>
          <w:sz w:val="28"/>
          <w:szCs w:val="28"/>
        </w:rPr>
      </w:pPr>
    </w:p>
    <w:p w:rsidR="00684A5E" w:rsidRPr="00684A5E" w:rsidRDefault="00684A5E" w:rsidP="00684A5E">
      <w:pPr>
        <w:spacing w:after="0" w:line="240" w:lineRule="auto"/>
        <w:ind w:firstLine="567"/>
        <w:jc w:val="center"/>
        <w:rPr>
          <w:rFonts w:ascii="Times New Roman" w:hAnsi="Times New Roman" w:cs="Times New Roman"/>
          <w:b/>
          <w:sz w:val="28"/>
          <w:szCs w:val="28"/>
        </w:rPr>
      </w:pPr>
      <w:r w:rsidRPr="00684A5E">
        <w:rPr>
          <w:rFonts w:ascii="Times New Roman" w:hAnsi="Times New Roman" w:cs="Times New Roman"/>
          <w:b/>
          <w:sz w:val="28"/>
          <w:szCs w:val="28"/>
        </w:rPr>
        <w:t>Анализ нормативных правовых актов и иных документов</w:t>
      </w:r>
    </w:p>
    <w:p w:rsidR="00684A5E" w:rsidRPr="00684A5E" w:rsidRDefault="00684A5E" w:rsidP="00684A5E">
      <w:pPr>
        <w:spacing w:after="0" w:line="240" w:lineRule="auto"/>
        <w:ind w:firstLine="567"/>
        <w:jc w:val="both"/>
        <w:rPr>
          <w:rFonts w:ascii="Times New Roman" w:hAnsi="Times New Roman" w:cs="Times New Roman"/>
          <w:b/>
          <w:sz w:val="28"/>
          <w:szCs w:val="28"/>
        </w:rPr>
      </w:pPr>
    </w:p>
    <w:p w:rsidR="00684A5E" w:rsidRPr="00684A5E" w:rsidRDefault="00684A5E" w:rsidP="00684A5E">
      <w:pPr>
        <w:pStyle w:val="af1"/>
        <w:tabs>
          <w:tab w:val="left" w:pos="567"/>
        </w:tabs>
        <w:ind w:left="0" w:firstLine="709"/>
        <w:jc w:val="both"/>
        <w:rPr>
          <w:sz w:val="28"/>
          <w:szCs w:val="28"/>
          <w:highlight w:val="yellow"/>
        </w:rPr>
      </w:pPr>
      <w:r w:rsidRPr="00684A5E">
        <w:rPr>
          <w:sz w:val="28"/>
          <w:szCs w:val="28"/>
        </w:rPr>
        <w:t xml:space="preserve">Согласно Уставу, утвержденному Постановлением Администрации </w:t>
      </w:r>
      <w:proofErr w:type="spellStart"/>
      <w:r w:rsidRPr="00684A5E">
        <w:rPr>
          <w:sz w:val="28"/>
          <w:szCs w:val="28"/>
        </w:rPr>
        <w:t>Хвойнинского</w:t>
      </w:r>
      <w:proofErr w:type="spellEnd"/>
      <w:r w:rsidRPr="00684A5E">
        <w:rPr>
          <w:sz w:val="28"/>
          <w:szCs w:val="28"/>
        </w:rPr>
        <w:t xml:space="preserve"> муниципального округа от 19.02.2021г. №164 (с учетом изменений, утвержденных Постановлением Администрации </w:t>
      </w:r>
      <w:proofErr w:type="spellStart"/>
      <w:r w:rsidRPr="00684A5E">
        <w:rPr>
          <w:sz w:val="28"/>
          <w:szCs w:val="28"/>
        </w:rPr>
        <w:t>Хвойнинского</w:t>
      </w:r>
      <w:proofErr w:type="spellEnd"/>
      <w:r w:rsidRPr="00684A5E">
        <w:rPr>
          <w:sz w:val="28"/>
          <w:szCs w:val="28"/>
        </w:rPr>
        <w:t xml:space="preserve"> муниципального округа от 13.06.2023г. №742) основной целью деятельности школы является образовательная деятельность по образовательным программам начального общего, основного общего и среднего общего </w:t>
      </w:r>
      <w:r w:rsidRPr="00684A5E">
        <w:rPr>
          <w:sz w:val="28"/>
          <w:szCs w:val="28"/>
        </w:rPr>
        <w:lastRenderedPageBreak/>
        <w:t xml:space="preserve">образования. Общеобразовательная организация осуществляет образовательную деятельность по следующим образовательным программам, реализация которых не является основной целью его деятельности: образовательные программы дошкольного образования; дополнительные общеобразовательные программы; основные программы профессионального обучения. </w:t>
      </w:r>
      <w:proofErr w:type="gramStart"/>
      <w:r w:rsidRPr="00684A5E">
        <w:rPr>
          <w:sz w:val="28"/>
          <w:szCs w:val="28"/>
        </w:rPr>
        <w:t xml:space="preserve">Основным видом деятельности образовательной организации является: реализация образовательных программ начального общего, основного общего и среднего общего образования; реализация адаптированных образовательных программ начального общего, основного общего и среднего общего образования; реализация основных общеобразовательных программ дошкольного образования; реализация превентивных программ; присмотр и уход за детьми; реализация адаптированных образовательных программ дошкольного образования; реализация дополнительных </w:t>
      </w:r>
      <w:proofErr w:type="spellStart"/>
      <w:r w:rsidRPr="00684A5E">
        <w:rPr>
          <w:sz w:val="28"/>
          <w:szCs w:val="28"/>
        </w:rPr>
        <w:t>общеразвивающих</w:t>
      </w:r>
      <w:proofErr w:type="spellEnd"/>
      <w:r w:rsidRPr="00684A5E">
        <w:rPr>
          <w:sz w:val="28"/>
          <w:szCs w:val="28"/>
        </w:rPr>
        <w:t xml:space="preserve"> программ;</w:t>
      </w:r>
      <w:proofErr w:type="gramEnd"/>
      <w:r w:rsidRPr="00684A5E">
        <w:rPr>
          <w:sz w:val="28"/>
          <w:szCs w:val="28"/>
        </w:rPr>
        <w:t xml:space="preserve"> реализация основных программ профессионального обучения; коррекция нарушений в развитии речи обучающихся; организация питания обучающихся; обеспечение питанием обучающихся в случаях и в порядке, которые установлены федеральными законами, законами Новгородской  области, муниципальными правовыми актами </w:t>
      </w:r>
      <w:proofErr w:type="spellStart"/>
      <w:r w:rsidRPr="00684A5E">
        <w:rPr>
          <w:sz w:val="28"/>
          <w:szCs w:val="28"/>
        </w:rPr>
        <w:t>Хвойнинского</w:t>
      </w:r>
      <w:proofErr w:type="spellEnd"/>
      <w:r w:rsidRPr="00684A5E">
        <w:rPr>
          <w:sz w:val="28"/>
          <w:szCs w:val="28"/>
        </w:rPr>
        <w:t xml:space="preserve">  округа;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roofErr w:type="gramStart"/>
      <w:r w:rsidRPr="00684A5E">
        <w:rPr>
          <w:sz w:val="28"/>
          <w:szCs w:val="28"/>
        </w:rPr>
        <w:t>;о</w:t>
      </w:r>
      <w:proofErr w:type="gramEnd"/>
      <w:r w:rsidRPr="00684A5E">
        <w:rPr>
          <w:sz w:val="28"/>
          <w:szCs w:val="28"/>
        </w:rPr>
        <w:t xml:space="preserve">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осуществление индивидуально ориентированной педагогической, психологической, социальной помощи </w:t>
      </w:r>
      <w:proofErr w:type="gramStart"/>
      <w:r w:rsidRPr="00684A5E">
        <w:rPr>
          <w:sz w:val="28"/>
          <w:szCs w:val="28"/>
        </w:rPr>
        <w:t>обучающимся</w:t>
      </w:r>
      <w:proofErr w:type="gramEnd"/>
      <w:r w:rsidRPr="00684A5E">
        <w:rPr>
          <w:sz w:val="28"/>
          <w:szCs w:val="28"/>
        </w:rPr>
        <w:t xml:space="preserve">; создание необходимых условий для охраны и укрепления здоровья, организации питания работников Учреждения; оказание помощи обучающимся в подготовке домашних заданий в группах продленного дня; организация отдыха и оздоровления детей; </w:t>
      </w:r>
      <w:proofErr w:type="gramStart"/>
      <w:r w:rsidRPr="00684A5E">
        <w:rPr>
          <w:sz w:val="28"/>
          <w:szCs w:val="28"/>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походов, соревнований, экскурсий; проведение фестивалей, выставок, смотров, конкурсов, конференций и иных мероприятий образовательного и просветительского характера; организация научной, творческой, экспериментальной и инновационной деятельности; проведение мероприятий по межрегиональному и международному сотрудничеству в сфере образования.</w:t>
      </w:r>
      <w:proofErr w:type="gramEnd"/>
      <w:r w:rsidRPr="00684A5E">
        <w:rPr>
          <w:sz w:val="28"/>
          <w:szCs w:val="28"/>
        </w:rPr>
        <w:t xml:space="preserve"> В соответствии с данными видами деятельности комитет образования формирует и утверждает муниципальное задание для школы. Кроме муниципального задания школа по своему усмотрению вправе выполнять работы, оказывать услуги, относящиеся к его основной деятельности, для граждан и юридических лиц за плату и на </w:t>
      </w:r>
      <w:r w:rsidRPr="00684A5E">
        <w:rPr>
          <w:sz w:val="28"/>
          <w:szCs w:val="28"/>
        </w:rPr>
        <w:lastRenderedPageBreak/>
        <w:t>одинаковых при оказании однородных услуг условиях в порядке, установленном федеральными законами.</w:t>
      </w:r>
    </w:p>
    <w:p w:rsidR="00684A5E" w:rsidRPr="00684A5E" w:rsidRDefault="00684A5E" w:rsidP="00684A5E">
      <w:pPr>
        <w:spacing w:after="0" w:line="240" w:lineRule="auto"/>
        <w:ind w:firstLine="709"/>
        <w:jc w:val="both"/>
        <w:rPr>
          <w:rFonts w:ascii="Times New Roman" w:eastAsia="Times New Roman" w:hAnsi="Times New Roman" w:cs="Times New Roman"/>
          <w:sz w:val="28"/>
          <w:szCs w:val="28"/>
        </w:rPr>
      </w:pPr>
      <w:r w:rsidRPr="00684A5E">
        <w:rPr>
          <w:rFonts w:ascii="Times New Roman" w:eastAsia="Times New Roman" w:hAnsi="Times New Roman" w:cs="Times New Roman"/>
          <w:color w:val="000000" w:themeColor="text1"/>
          <w:sz w:val="28"/>
          <w:szCs w:val="28"/>
        </w:rPr>
        <w:t xml:space="preserve">В 2023 году Учредителем Учреждения являлось муниципальное образование - </w:t>
      </w:r>
      <w:proofErr w:type="spellStart"/>
      <w:r w:rsidRPr="00684A5E">
        <w:rPr>
          <w:rFonts w:ascii="Times New Roman" w:eastAsia="Times New Roman" w:hAnsi="Times New Roman" w:cs="Times New Roman"/>
          <w:color w:val="000000" w:themeColor="text1"/>
          <w:sz w:val="28"/>
          <w:szCs w:val="28"/>
        </w:rPr>
        <w:t>Хвойнинский</w:t>
      </w:r>
      <w:proofErr w:type="spellEnd"/>
      <w:r w:rsidRPr="00684A5E">
        <w:rPr>
          <w:rFonts w:ascii="Times New Roman" w:eastAsia="Times New Roman" w:hAnsi="Times New Roman" w:cs="Times New Roman"/>
          <w:color w:val="000000" w:themeColor="text1"/>
          <w:sz w:val="28"/>
          <w:szCs w:val="28"/>
        </w:rPr>
        <w:t xml:space="preserve"> муниципальный округ Новгородской области, о</w:t>
      </w:r>
      <w:r w:rsidRPr="00684A5E">
        <w:rPr>
          <w:rFonts w:ascii="Times New Roman" w:eastAsia="Times New Roman" w:hAnsi="Times New Roman" w:cs="Times New Roman"/>
          <w:sz w:val="28"/>
          <w:szCs w:val="28"/>
        </w:rPr>
        <w:t xml:space="preserve">рганом, осуществляющим полномочия и функции учредителя, являлся комитет образования Администрации </w:t>
      </w:r>
      <w:proofErr w:type="spellStart"/>
      <w:r w:rsidRPr="00684A5E">
        <w:rPr>
          <w:rFonts w:ascii="Times New Roman" w:eastAsia="Times New Roman" w:hAnsi="Times New Roman" w:cs="Times New Roman"/>
          <w:sz w:val="28"/>
          <w:szCs w:val="28"/>
        </w:rPr>
        <w:t>Хвойнинского</w:t>
      </w:r>
      <w:proofErr w:type="spellEnd"/>
      <w:r w:rsidRPr="00684A5E">
        <w:rPr>
          <w:rFonts w:ascii="Times New Roman" w:eastAsia="Times New Roman" w:hAnsi="Times New Roman" w:cs="Times New Roman"/>
          <w:sz w:val="28"/>
          <w:szCs w:val="28"/>
        </w:rPr>
        <w:t xml:space="preserve"> муниципального округа Новгородской области.</w:t>
      </w:r>
    </w:p>
    <w:p w:rsidR="00684A5E" w:rsidRPr="00684A5E" w:rsidRDefault="00684A5E" w:rsidP="00684A5E">
      <w:pPr>
        <w:spacing w:after="0" w:line="240" w:lineRule="auto"/>
        <w:ind w:right="-1"/>
        <w:jc w:val="both"/>
        <w:rPr>
          <w:rFonts w:ascii="Times New Roman" w:eastAsia="Times New Roman" w:hAnsi="Times New Roman" w:cs="Times New Roman"/>
          <w:sz w:val="28"/>
        </w:rPr>
      </w:pPr>
    </w:p>
    <w:p w:rsidR="00684A5E" w:rsidRPr="00684A5E" w:rsidRDefault="00684A5E" w:rsidP="00684A5E">
      <w:pPr>
        <w:spacing w:after="0" w:line="240" w:lineRule="auto"/>
        <w:ind w:right="-1"/>
        <w:jc w:val="both"/>
        <w:rPr>
          <w:rFonts w:ascii="Times New Roman" w:eastAsia="Times New Roman" w:hAnsi="Times New Roman" w:cs="Times New Roman"/>
          <w:sz w:val="28"/>
        </w:rPr>
      </w:pPr>
    </w:p>
    <w:p w:rsidR="00684A5E" w:rsidRPr="00684A5E" w:rsidRDefault="00684A5E" w:rsidP="00684A5E">
      <w:pPr>
        <w:pStyle w:val="10"/>
        <w:jc w:val="center"/>
        <w:rPr>
          <w:b/>
          <w:szCs w:val="28"/>
        </w:rPr>
      </w:pPr>
      <w:r w:rsidRPr="00684A5E">
        <w:rPr>
          <w:b/>
          <w:szCs w:val="28"/>
        </w:rPr>
        <w:t>Анализ плановых и фактических объемов субсидий, предоставленных из бюджета округа.</w:t>
      </w:r>
    </w:p>
    <w:p w:rsidR="00684A5E" w:rsidRPr="00684A5E" w:rsidRDefault="00684A5E" w:rsidP="00684A5E">
      <w:pPr>
        <w:pStyle w:val="10"/>
        <w:jc w:val="center"/>
        <w:rPr>
          <w:b/>
          <w:szCs w:val="28"/>
        </w:rPr>
      </w:pPr>
    </w:p>
    <w:p w:rsidR="00684A5E" w:rsidRPr="00684A5E" w:rsidRDefault="00684A5E" w:rsidP="00684A5E">
      <w:pPr>
        <w:pStyle w:val="10"/>
        <w:jc w:val="center"/>
        <w:rPr>
          <w:b/>
          <w:szCs w:val="28"/>
        </w:rPr>
      </w:pPr>
      <w:r w:rsidRPr="00684A5E">
        <w:rPr>
          <w:b/>
          <w:szCs w:val="28"/>
        </w:rPr>
        <w:t>Проверка использования бюджетных средств</w:t>
      </w:r>
    </w:p>
    <w:p w:rsidR="00684A5E" w:rsidRPr="00684A5E" w:rsidRDefault="00684A5E" w:rsidP="00684A5E">
      <w:pPr>
        <w:pStyle w:val="10"/>
        <w:jc w:val="center"/>
        <w:rPr>
          <w:b/>
          <w:szCs w:val="28"/>
        </w:rPr>
      </w:pPr>
    </w:p>
    <w:p w:rsidR="00684A5E" w:rsidRPr="00684A5E" w:rsidRDefault="00684A5E" w:rsidP="00684A5E">
      <w:pPr>
        <w:spacing w:after="0" w:line="240" w:lineRule="auto"/>
        <w:ind w:firstLine="709"/>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t xml:space="preserve">В 2023 году </w:t>
      </w:r>
      <w:r w:rsidRPr="00684A5E">
        <w:rPr>
          <w:rFonts w:ascii="Times New Roman" w:hAnsi="Times New Roman" w:cs="Times New Roman"/>
          <w:sz w:val="28"/>
          <w:szCs w:val="28"/>
        </w:rPr>
        <w:t xml:space="preserve">Учреждение осуществляло свою деятельность в соответствии с доведенным до Учреждения муниципальным заданием. </w:t>
      </w:r>
      <w:r w:rsidRPr="00684A5E">
        <w:rPr>
          <w:rFonts w:ascii="Times New Roman" w:hAnsi="Times New Roman" w:cs="Times New Roman"/>
          <w:color w:val="000000"/>
          <w:sz w:val="28"/>
          <w:szCs w:val="28"/>
        </w:rPr>
        <w:t xml:space="preserve">Муниципальное задание на 2023 год и на плановый период 2024 и 2025 годов утверждено председателем Комитета образования Администрации </w:t>
      </w:r>
      <w:proofErr w:type="spellStart"/>
      <w:r w:rsidRPr="00684A5E">
        <w:rPr>
          <w:rFonts w:ascii="Times New Roman" w:hAnsi="Times New Roman" w:cs="Times New Roman"/>
          <w:color w:val="000000"/>
          <w:sz w:val="28"/>
          <w:szCs w:val="28"/>
        </w:rPr>
        <w:t>Хвойнинского</w:t>
      </w:r>
      <w:proofErr w:type="spellEnd"/>
      <w:r w:rsidRPr="00684A5E">
        <w:rPr>
          <w:rFonts w:ascii="Times New Roman" w:hAnsi="Times New Roman" w:cs="Times New Roman"/>
          <w:color w:val="000000"/>
          <w:sz w:val="28"/>
          <w:szCs w:val="28"/>
        </w:rPr>
        <w:t xml:space="preserve"> муниципального округа 09.01.2023г. Согласно муниципальному заданию (с учетом изменений, утвержденных 05.06.2023г.) Учреждение оказывает тринадцать  муниципальных услуг: </w:t>
      </w:r>
      <w:proofErr w:type="gramStart"/>
      <w:r w:rsidRPr="00684A5E">
        <w:rPr>
          <w:rFonts w:ascii="Times New Roman" w:hAnsi="Times New Roman" w:cs="Times New Roman"/>
          <w:color w:val="000000"/>
          <w:sz w:val="28"/>
          <w:szCs w:val="28"/>
        </w:rPr>
        <w:t xml:space="preserve">«Реализация основных общеобразовательных программ начального общего образования», «Реализация основных общеобразовательных программ начального общего образования» (ОВЗ), «Реализация основных общеобразовательных программ основного общего образования», «Реализация основных общеобразовательных программ основного общего образования» (ОВЗ), «Реализация основных общеобразовательных программ среднего общего образования», «Реализация основных общеобразовательных программ основного общего образования» (обучение на дому), «Реализация основных общеобразовательных программ основного общего образования» (ОВЗ), «Реализация дополнительных </w:t>
      </w:r>
      <w:proofErr w:type="spellStart"/>
      <w:r w:rsidRPr="00684A5E">
        <w:rPr>
          <w:rFonts w:ascii="Times New Roman" w:hAnsi="Times New Roman" w:cs="Times New Roman"/>
          <w:color w:val="000000"/>
          <w:sz w:val="28"/>
          <w:szCs w:val="28"/>
        </w:rPr>
        <w:t>общеразвивающих</w:t>
      </w:r>
      <w:proofErr w:type="spellEnd"/>
      <w:r w:rsidRPr="00684A5E">
        <w:rPr>
          <w:rFonts w:ascii="Times New Roman" w:hAnsi="Times New Roman" w:cs="Times New Roman"/>
          <w:color w:val="000000"/>
          <w:sz w:val="28"/>
          <w:szCs w:val="28"/>
        </w:rPr>
        <w:t xml:space="preserve"> программ»,  «Реализация</w:t>
      </w:r>
      <w:proofErr w:type="gramEnd"/>
      <w:r w:rsidRPr="00684A5E">
        <w:rPr>
          <w:rFonts w:ascii="Times New Roman" w:hAnsi="Times New Roman" w:cs="Times New Roman"/>
          <w:color w:val="000000"/>
          <w:sz w:val="28"/>
          <w:szCs w:val="28"/>
        </w:rPr>
        <w:t xml:space="preserve"> основных общеобразовательных программ дошкольного образования», «Реализация основных общеобразовательных программ дошкольного образования» (дети до 3х лет), «Реализация основных общеобразовательных программ дошкольного образования» (ОВЗ), «Присмотр и уход». </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Между Учредителем и Учреждением на 2023 год заключено Соглашение о порядке и условиях предоставления из бюджета округа субсидии на финансовое обеспечение выполнения муниципального задания на оказание муниципальных услуг (выполнение работ) Учреждением от 09.01.2023 №6 на сумму 33949589,68 рублей (с учетом внесенных изменений, последние изменения) (далее - Соглашение на выполнение муниципального задания) </w:t>
      </w:r>
    </w:p>
    <w:p w:rsidR="00684A5E" w:rsidRPr="00684A5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 xml:space="preserve">Комитетом образования округа предоставлен Порядок составления и утверждения отчета о результатах деятельности муниципальных автономных учреждений, подведомственных комитету образования Администрации </w:t>
      </w:r>
      <w:proofErr w:type="spellStart"/>
      <w:r w:rsidRPr="00684A5E">
        <w:rPr>
          <w:rFonts w:ascii="Times New Roman" w:hAnsi="Times New Roman" w:cs="Times New Roman"/>
          <w:sz w:val="28"/>
          <w:szCs w:val="28"/>
        </w:rPr>
        <w:lastRenderedPageBreak/>
        <w:t>Хвойнинского</w:t>
      </w:r>
      <w:proofErr w:type="spellEnd"/>
      <w:r w:rsidRPr="00684A5E">
        <w:rPr>
          <w:rFonts w:ascii="Times New Roman" w:hAnsi="Times New Roman" w:cs="Times New Roman"/>
          <w:sz w:val="28"/>
          <w:szCs w:val="28"/>
        </w:rPr>
        <w:t xml:space="preserve"> муниципального округа Новгородской области, и об использовании закрепленного за ними муниципального имущества, утвержденный Приказом комитета образования от 30.12.2022 №247, в  пункте 4 которого указано, что отчет формируется по форме, утвержденной </w:t>
      </w:r>
      <w:bookmarkStart w:id="0" w:name="_Hlk140585380"/>
      <w:r w:rsidRPr="00684A5E">
        <w:rPr>
          <w:rFonts w:ascii="Times New Roman" w:hAnsi="Times New Roman" w:cs="Times New Roman"/>
          <w:sz w:val="28"/>
          <w:szCs w:val="28"/>
        </w:rPr>
        <w:t xml:space="preserve">Постановлением Администрации </w:t>
      </w:r>
      <w:proofErr w:type="spellStart"/>
      <w:r w:rsidRPr="00684A5E">
        <w:rPr>
          <w:rFonts w:ascii="Times New Roman" w:hAnsi="Times New Roman" w:cs="Times New Roman"/>
          <w:sz w:val="28"/>
          <w:szCs w:val="28"/>
        </w:rPr>
        <w:t>Хвойнинского</w:t>
      </w:r>
      <w:proofErr w:type="spellEnd"/>
      <w:r w:rsidRPr="00684A5E">
        <w:rPr>
          <w:rFonts w:ascii="Times New Roman" w:hAnsi="Times New Roman" w:cs="Times New Roman"/>
          <w:sz w:val="28"/>
          <w:szCs w:val="28"/>
        </w:rPr>
        <w:t xml:space="preserve"> муниципального района от 12 декабря 2015 №647</w:t>
      </w:r>
      <w:proofErr w:type="gramEnd"/>
      <w:r w:rsidRPr="00684A5E">
        <w:rPr>
          <w:rFonts w:ascii="Times New Roman" w:hAnsi="Times New Roman" w:cs="Times New Roman"/>
          <w:sz w:val="28"/>
          <w:szCs w:val="28"/>
        </w:rPr>
        <w:t xml:space="preserve"> «Об утверждении Положения о формировании муниципального задания на оказание муниципальных услуг (выполнение работ) муниципальными учреждениями района и финансовом обеспечении выполнения муниципального задания».   </w:t>
      </w:r>
      <w:bookmarkEnd w:id="0"/>
      <w:proofErr w:type="gramStart"/>
      <w:r w:rsidRPr="00684A5E">
        <w:rPr>
          <w:rFonts w:ascii="Times New Roman" w:hAnsi="Times New Roman" w:cs="Times New Roman"/>
          <w:sz w:val="28"/>
          <w:szCs w:val="28"/>
        </w:rPr>
        <w:t xml:space="preserve">На дату проведения ревизионного мероприятия вышеуказанное постановление Администрации отменено и действует постановление Администрации </w:t>
      </w:r>
      <w:proofErr w:type="spellStart"/>
      <w:r w:rsidRPr="00684A5E">
        <w:rPr>
          <w:rFonts w:ascii="Times New Roman" w:hAnsi="Times New Roman" w:cs="Times New Roman"/>
          <w:sz w:val="28"/>
          <w:szCs w:val="28"/>
        </w:rPr>
        <w:t>Хвойнинского</w:t>
      </w:r>
      <w:proofErr w:type="spellEnd"/>
      <w:r w:rsidRPr="00684A5E">
        <w:rPr>
          <w:rFonts w:ascii="Times New Roman" w:hAnsi="Times New Roman" w:cs="Times New Roman"/>
          <w:sz w:val="28"/>
          <w:szCs w:val="28"/>
        </w:rPr>
        <w:t xml:space="preserve"> муниципального района от 26 декабря 2020 №1115 «Об утверждении Положения о формировании муниципального задания на оказание муниципальных услуг (выполнение работ) муниципальными учреждениями округа и финансовом обеспечении выполнения </w:t>
      </w:r>
      <w:bookmarkStart w:id="1" w:name="_Hlk140585638"/>
      <w:r w:rsidRPr="00684A5E">
        <w:rPr>
          <w:rFonts w:ascii="Times New Roman" w:hAnsi="Times New Roman" w:cs="Times New Roman"/>
          <w:sz w:val="28"/>
          <w:szCs w:val="28"/>
        </w:rPr>
        <w:t>муниципального задания</w:t>
      </w:r>
      <w:bookmarkEnd w:id="1"/>
      <w:r w:rsidRPr="00684A5E">
        <w:rPr>
          <w:rFonts w:ascii="Times New Roman" w:hAnsi="Times New Roman" w:cs="Times New Roman"/>
          <w:sz w:val="28"/>
          <w:szCs w:val="28"/>
        </w:rPr>
        <w:t>»,  данное постановление применяется с 01 января 2021 года, при формировании муниципального задания на оказание муниципальных услуг (выполнение</w:t>
      </w:r>
      <w:proofErr w:type="gramEnd"/>
      <w:r w:rsidRPr="00684A5E">
        <w:rPr>
          <w:rFonts w:ascii="Times New Roman" w:hAnsi="Times New Roman" w:cs="Times New Roman"/>
          <w:sz w:val="28"/>
          <w:szCs w:val="28"/>
        </w:rPr>
        <w:t xml:space="preserve"> работ) и </w:t>
      </w:r>
      <w:proofErr w:type="gramStart"/>
      <w:r w:rsidRPr="00684A5E">
        <w:rPr>
          <w:rFonts w:ascii="Times New Roman" w:hAnsi="Times New Roman" w:cs="Times New Roman"/>
          <w:sz w:val="28"/>
          <w:szCs w:val="28"/>
        </w:rPr>
        <w:t>расчете</w:t>
      </w:r>
      <w:proofErr w:type="gramEnd"/>
      <w:r w:rsidRPr="00684A5E">
        <w:rPr>
          <w:rFonts w:ascii="Times New Roman" w:hAnsi="Times New Roman" w:cs="Times New Roman"/>
          <w:sz w:val="28"/>
          <w:szCs w:val="28"/>
        </w:rPr>
        <w:t xml:space="preserve"> объема финансового обеспечения выполнения муниципального задания на 2023 год.</w:t>
      </w:r>
    </w:p>
    <w:p w:rsidR="00684A5E" w:rsidRPr="00684A5E" w:rsidRDefault="00684A5E" w:rsidP="00684A5E">
      <w:pPr>
        <w:spacing w:after="0" w:line="240" w:lineRule="auto"/>
        <w:ind w:firstLine="709"/>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t>Муниципальным заданием Учреждению определены значения показателей объема муниципальных услуг, качества и объема муниципальных работ. Исполнение муниципального задания за 2023 год представлено в таблице:</w:t>
      </w:r>
    </w:p>
    <w:p w:rsidR="00684A5E" w:rsidRPr="00684A5E" w:rsidRDefault="00684A5E" w:rsidP="00684A5E">
      <w:pPr>
        <w:spacing w:after="0" w:line="240" w:lineRule="auto"/>
        <w:ind w:firstLine="709"/>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t xml:space="preserve">                                                                                                      Таблица</w:t>
      </w:r>
      <w:proofErr w:type="gramStart"/>
      <w:r w:rsidRPr="00684A5E">
        <w:rPr>
          <w:rFonts w:ascii="Times New Roman" w:hAnsi="Times New Roman" w:cs="Times New Roman"/>
          <w:color w:val="000000"/>
          <w:sz w:val="28"/>
          <w:szCs w:val="28"/>
        </w:rPr>
        <w:t>1</w:t>
      </w:r>
      <w:proofErr w:type="gramEnd"/>
    </w:p>
    <w:tbl>
      <w:tblPr>
        <w:tblW w:w="9953" w:type="dxa"/>
        <w:tblLayout w:type="fixed"/>
        <w:tblCellMar>
          <w:left w:w="30" w:type="dxa"/>
          <w:right w:w="30" w:type="dxa"/>
        </w:tblCellMar>
        <w:tblLook w:val="0000"/>
      </w:tblPr>
      <w:tblGrid>
        <w:gridCol w:w="338"/>
        <w:gridCol w:w="2386"/>
        <w:gridCol w:w="708"/>
        <w:gridCol w:w="1134"/>
        <w:gridCol w:w="1276"/>
        <w:gridCol w:w="992"/>
        <w:gridCol w:w="1276"/>
        <w:gridCol w:w="992"/>
        <w:gridCol w:w="851"/>
      </w:tblGrid>
      <w:tr w:rsidR="00684A5E" w:rsidRPr="00684A5E" w:rsidTr="008F424E">
        <w:trPr>
          <w:trHeight w:val="1498"/>
        </w:trPr>
        <w:tc>
          <w:tcPr>
            <w:tcW w:w="338" w:type="dxa"/>
            <w:tcBorders>
              <w:top w:val="single" w:sz="12" w:space="0" w:color="auto"/>
              <w:left w:val="single" w:sz="12" w:space="0" w:color="auto"/>
              <w:bottom w:val="nil"/>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 xml:space="preserve">№ </w:t>
            </w:r>
            <w:proofErr w:type="spellStart"/>
            <w:proofErr w:type="gramStart"/>
            <w:r w:rsidRPr="00684A5E">
              <w:rPr>
                <w:rFonts w:ascii="Times New Roman" w:eastAsia="Times New Roman" w:hAnsi="Times New Roman" w:cs="Times New Roman"/>
                <w:color w:val="000000"/>
              </w:rPr>
              <w:t>п</w:t>
            </w:r>
            <w:proofErr w:type="spellEnd"/>
            <w:proofErr w:type="gramEnd"/>
            <w:r w:rsidRPr="00684A5E">
              <w:rPr>
                <w:rFonts w:ascii="Times New Roman" w:eastAsia="Times New Roman" w:hAnsi="Times New Roman" w:cs="Times New Roman"/>
                <w:color w:val="000000"/>
              </w:rPr>
              <w:t>/</w:t>
            </w:r>
            <w:proofErr w:type="spellStart"/>
            <w:r w:rsidRPr="00684A5E">
              <w:rPr>
                <w:rFonts w:ascii="Times New Roman" w:eastAsia="Times New Roman" w:hAnsi="Times New Roman" w:cs="Times New Roman"/>
                <w:color w:val="000000"/>
              </w:rPr>
              <w:t>п</w:t>
            </w:r>
            <w:proofErr w:type="spellEnd"/>
          </w:p>
        </w:tc>
        <w:tc>
          <w:tcPr>
            <w:tcW w:w="2386" w:type="dxa"/>
            <w:tcBorders>
              <w:top w:val="single" w:sz="12" w:space="0" w:color="auto"/>
              <w:left w:val="single" w:sz="12" w:space="0" w:color="auto"/>
              <w:bottom w:val="nil"/>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Наименование показателя</w:t>
            </w:r>
          </w:p>
        </w:tc>
        <w:tc>
          <w:tcPr>
            <w:tcW w:w="708" w:type="dxa"/>
            <w:tcBorders>
              <w:top w:val="single" w:sz="12" w:space="0" w:color="auto"/>
              <w:left w:val="single" w:sz="12" w:space="0" w:color="auto"/>
              <w:bottom w:val="nil"/>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roofErr w:type="spellStart"/>
            <w:proofErr w:type="gramStart"/>
            <w:r w:rsidRPr="00684A5E">
              <w:rPr>
                <w:rFonts w:ascii="Times New Roman" w:eastAsia="Times New Roman" w:hAnsi="Times New Roman" w:cs="Times New Roman"/>
                <w:color w:val="000000"/>
              </w:rPr>
              <w:t>Еди-ница</w:t>
            </w:r>
            <w:proofErr w:type="spellEnd"/>
            <w:proofErr w:type="gramEnd"/>
            <w:r w:rsidRPr="00684A5E">
              <w:rPr>
                <w:rFonts w:ascii="Times New Roman" w:eastAsia="Times New Roman" w:hAnsi="Times New Roman" w:cs="Times New Roman"/>
                <w:color w:val="000000"/>
              </w:rPr>
              <w:t xml:space="preserve"> измерения</w:t>
            </w:r>
          </w:p>
        </w:tc>
        <w:tc>
          <w:tcPr>
            <w:tcW w:w="3402" w:type="dxa"/>
            <w:gridSpan w:val="3"/>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Значение, утвержденное в муниципальном задании</w:t>
            </w:r>
          </w:p>
        </w:tc>
        <w:tc>
          <w:tcPr>
            <w:tcW w:w="1276" w:type="dxa"/>
            <w:tcBorders>
              <w:top w:val="single" w:sz="12" w:space="0" w:color="auto"/>
              <w:left w:val="single" w:sz="12" w:space="0" w:color="auto"/>
              <w:bottom w:val="nil"/>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Исполненное значение в отчете о выполнении муниципального задания</w:t>
            </w:r>
          </w:p>
        </w:tc>
        <w:tc>
          <w:tcPr>
            <w:tcW w:w="992" w:type="dxa"/>
            <w:tcBorders>
              <w:top w:val="single" w:sz="12" w:space="0" w:color="auto"/>
              <w:left w:val="single" w:sz="12" w:space="0" w:color="auto"/>
              <w:bottom w:val="nil"/>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Допустимое отклонение</w:t>
            </w:r>
            <w:proofErr w:type="gramStart"/>
            <w:r w:rsidRPr="00684A5E">
              <w:rPr>
                <w:rFonts w:ascii="Times New Roman" w:eastAsia="Times New Roman" w:hAnsi="Times New Roman" w:cs="Times New Roman"/>
                <w:color w:val="000000"/>
              </w:rPr>
              <w:t xml:space="preserve"> ,</w:t>
            </w:r>
            <w:proofErr w:type="gramEnd"/>
            <w:r w:rsidRPr="00684A5E">
              <w:rPr>
                <w:rFonts w:ascii="Times New Roman" w:eastAsia="Times New Roman" w:hAnsi="Times New Roman" w:cs="Times New Roman"/>
                <w:color w:val="000000"/>
              </w:rPr>
              <w:t>%</w:t>
            </w:r>
          </w:p>
        </w:tc>
        <w:tc>
          <w:tcPr>
            <w:tcW w:w="851" w:type="dxa"/>
            <w:tcBorders>
              <w:top w:val="single" w:sz="12" w:space="0" w:color="auto"/>
              <w:left w:val="single" w:sz="12" w:space="0" w:color="auto"/>
              <w:bottom w:val="nil"/>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 исполнения</w:t>
            </w:r>
          </w:p>
        </w:tc>
      </w:tr>
      <w:tr w:rsidR="00684A5E" w:rsidRPr="00684A5E" w:rsidTr="008F424E">
        <w:trPr>
          <w:trHeight w:val="559"/>
        </w:trPr>
        <w:tc>
          <w:tcPr>
            <w:tcW w:w="338" w:type="dxa"/>
            <w:tcBorders>
              <w:top w:val="nil"/>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2386" w:type="dxa"/>
            <w:tcBorders>
              <w:top w:val="nil"/>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708" w:type="dxa"/>
            <w:tcBorders>
              <w:top w:val="nil"/>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r w:rsidRPr="00684A5E">
              <w:rPr>
                <w:rFonts w:ascii="Times New Roman" w:eastAsia="Times New Roman" w:hAnsi="Times New Roman" w:cs="Times New Roman"/>
                <w:color w:val="000000"/>
              </w:rPr>
              <w:t>первоначальное</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уточненное (05.06.)</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в отчете</w:t>
            </w:r>
          </w:p>
        </w:tc>
        <w:tc>
          <w:tcPr>
            <w:tcW w:w="1276" w:type="dxa"/>
            <w:tcBorders>
              <w:top w:val="nil"/>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992" w:type="dxa"/>
            <w:tcBorders>
              <w:top w:val="nil"/>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tcBorders>
              <w:top w:val="nil"/>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r>
      <w:tr w:rsidR="00684A5E" w:rsidRPr="00684A5E" w:rsidTr="008F424E">
        <w:trPr>
          <w:trHeight w:val="256"/>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2</w:t>
            </w:r>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3</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5</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6</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7</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8</w:t>
            </w: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9</w:t>
            </w:r>
          </w:p>
        </w:tc>
      </w:tr>
      <w:tr w:rsidR="00684A5E" w:rsidRPr="00684A5E" w:rsidTr="008F424E">
        <w:trPr>
          <w:trHeight w:val="453"/>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услуги «Реализация основных общеобразовательных программ начального общего образования»</w:t>
            </w:r>
          </w:p>
        </w:tc>
      </w:tr>
      <w:tr w:rsidR="00684A5E" w:rsidRPr="00684A5E" w:rsidTr="008F424E">
        <w:trPr>
          <w:trHeight w:val="1524"/>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1</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 за исключением обучающихся с ограниченными возможностями здоровья (ОВЗ) и детей-инвалидов</w:t>
            </w:r>
            <w:proofErr w:type="gramEnd"/>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45,67</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45,7</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44,33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97,1</w:t>
            </w:r>
          </w:p>
        </w:tc>
      </w:tr>
      <w:tr w:rsidR="00684A5E" w:rsidRPr="00684A5E" w:rsidTr="008F424E">
        <w:trPr>
          <w:trHeight w:val="530"/>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услуги «Реализация основных общеобразовательных программ начального общего образования»</w:t>
            </w:r>
          </w:p>
        </w:tc>
      </w:tr>
      <w:tr w:rsidR="00684A5E" w:rsidRPr="00684A5E" w:rsidTr="008F424E">
        <w:trPr>
          <w:trHeight w:val="1248"/>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2</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r w:rsidRPr="00684A5E">
              <w:rPr>
                <w:rFonts w:ascii="Times New Roman" w:eastAsia="Times New Roman" w:hAnsi="Times New Roman" w:cs="Times New Roman"/>
                <w:color w:val="000000"/>
              </w:rPr>
              <w:t>обучающиеся с ограниченными возможностями здоровья (ОВЗ)</w:t>
            </w:r>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2,3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2,33</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0,4</w:t>
            </w: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128,8</w:t>
            </w:r>
          </w:p>
        </w:tc>
      </w:tr>
      <w:tr w:rsidR="00684A5E" w:rsidRPr="00684A5E" w:rsidTr="008F424E">
        <w:trPr>
          <w:trHeight w:val="537"/>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lastRenderedPageBreak/>
              <w:t>Объем муниципальной работы «Реализация основных общеобразовательных программ основного общего образования»</w:t>
            </w:r>
          </w:p>
        </w:tc>
      </w:tr>
      <w:tr w:rsidR="00684A5E" w:rsidRPr="00684A5E" w:rsidTr="008F424E">
        <w:trPr>
          <w:trHeight w:val="1582"/>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3</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 за исключением, обучающихся с ограниченными возможностями здоровья (ОВЗ) и детей-инвалидов</w:t>
            </w:r>
            <w:proofErr w:type="gramEnd"/>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1,0</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10</w:t>
            </w: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100,0</w:t>
            </w:r>
          </w:p>
        </w:tc>
      </w:tr>
      <w:tr w:rsidR="00684A5E" w:rsidRPr="00684A5E" w:rsidTr="008F424E">
        <w:trPr>
          <w:trHeight w:val="441"/>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«Реализация основных общеобразовательных программ основного общего образования»</w:t>
            </w:r>
          </w:p>
        </w:tc>
      </w:tr>
      <w:tr w:rsidR="00684A5E" w:rsidRPr="00684A5E" w:rsidTr="008F424E">
        <w:trPr>
          <w:trHeight w:val="1901"/>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4</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 за исключением, обучающихся с ограниченными возможностями здоровья (ОВЗ) и детей-инвалидов (профильное обучение)</w:t>
            </w:r>
            <w:proofErr w:type="gramEnd"/>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53,7</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53,67</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52,2</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0</w:t>
            </w: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97,2</w:t>
            </w:r>
          </w:p>
        </w:tc>
      </w:tr>
      <w:tr w:rsidR="00684A5E" w:rsidRPr="00684A5E" w:rsidTr="008F424E">
        <w:trPr>
          <w:trHeight w:val="407"/>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«Реализация основных общеобразовательных программ основного общего образования»</w:t>
            </w:r>
          </w:p>
        </w:tc>
      </w:tr>
      <w:tr w:rsidR="00684A5E" w:rsidRPr="00684A5E" w:rsidTr="008F424E">
        <w:trPr>
          <w:trHeight w:val="1843"/>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5</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 за исключением обучающихся с ограниченными возможностями здоровья (ОВЗ) и детей-инвалидов (профильное обучение)</w:t>
            </w:r>
            <w:proofErr w:type="gramEnd"/>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2,7</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2,67</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4,2</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0</w:t>
            </w: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155,8</w:t>
            </w:r>
          </w:p>
        </w:tc>
      </w:tr>
      <w:tr w:rsidR="00684A5E" w:rsidRPr="00684A5E" w:rsidTr="008F424E">
        <w:trPr>
          <w:trHeight w:val="359"/>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«Реализация основных общеобразовательных программ среднего общего образования»</w:t>
            </w:r>
          </w:p>
        </w:tc>
      </w:tr>
      <w:tr w:rsidR="00684A5E" w:rsidRPr="00684A5E" w:rsidTr="008F424E">
        <w:trPr>
          <w:trHeight w:val="1234"/>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6</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r w:rsidRPr="00684A5E">
              <w:rPr>
                <w:rFonts w:ascii="Times New Roman" w:eastAsia="Times New Roman" w:hAnsi="Times New Roman" w:cs="Times New Roman"/>
                <w:color w:val="000000"/>
              </w:rPr>
              <w:t>обучающиеся с ограниченными возможностями здоровья (ОВЗ) (обучение на дому)</w:t>
            </w:r>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10</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8,33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-0,67</w:t>
            </w: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83,3</w:t>
            </w:r>
          </w:p>
        </w:tc>
      </w:tr>
      <w:tr w:rsidR="00684A5E" w:rsidRPr="00684A5E" w:rsidTr="008F424E">
        <w:trPr>
          <w:trHeight w:val="229"/>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 xml:space="preserve">Объем муниципальной работы «Реализация  дополнительных </w:t>
            </w:r>
            <w:proofErr w:type="spellStart"/>
            <w:r w:rsidRPr="00684A5E">
              <w:rPr>
                <w:rFonts w:ascii="Times New Roman" w:eastAsia="Times New Roman" w:hAnsi="Times New Roman" w:cs="Times New Roman"/>
                <w:b/>
                <w:bCs/>
                <w:i/>
                <w:iCs/>
                <w:color w:val="000000"/>
              </w:rPr>
              <w:t>общеразвивающих</w:t>
            </w:r>
            <w:proofErr w:type="spellEnd"/>
            <w:r w:rsidRPr="00684A5E">
              <w:rPr>
                <w:rFonts w:ascii="Times New Roman" w:eastAsia="Times New Roman" w:hAnsi="Times New Roman" w:cs="Times New Roman"/>
                <w:b/>
                <w:bCs/>
                <w:i/>
                <w:iCs/>
                <w:color w:val="000000"/>
              </w:rPr>
              <w:t xml:space="preserve">  программ»</w:t>
            </w:r>
          </w:p>
        </w:tc>
      </w:tr>
      <w:tr w:rsidR="00684A5E" w:rsidRPr="00684A5E" w:rsidTr="008F424E">
        <w:trPr>
          <w:trHeight w:val="319"/>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7</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r w:rsidRPr="00684A5E">
              <w:rPr>
                <w:rFonts w:ascii="Times New Roman" w:eastAsia="Times New Roman" w:hAnsi="Times New Roman" w:cs="Times New Roman"/>
                <w:color w:val="000000"/>
              </w:rPr>
              <w:t>не указано</w:t>
            </w:r>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113,7</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113,7</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111,98</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98,5</w:t>
            </w:r>
          </w:p>
        </w:tc>
      </w:tr>
      <w:tr w:rsidR="00684A5E" w:rsidRPr="00684A5E" w:rsidTr="008F424E">
        <w:trPr>
          <w:trHeight w:val="451"/>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«Реализация основных общеобразовательных программ дошкольного образования»</w:t>
            </w:r>
          </w:p>
        </w:tc>
      </w:tr>
      <w:tr w:rsidR="00684A5E" w:rsidRPr="00684A5E" w:rsidTr="008F424E">
        <w:trPr>
          <w:trHeight w:val="1843"/>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8</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 за исключением обучающихся с ограниченными возможностями здоровья (ОВЗ) и детей-инвалидов (от 3лет до 8 лет)</w:t>
            </w:r>
            <w:proofErr w:type="gramEnd"/>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43</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40,7</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94,7</w:t>
            </w:r>
          </w:p>
        </w:tc>
      </w:tr>
      <w:tr w:rsidR="00684A5E" w:rsidRPr="00684A5E" w:rsidTr="008F424E">
        <w:trPr>
          <w:trHeight w:val="545"/>
        </w:trPr>
        <w:tc>
          <w:tcPr>
            <w:tcW w:w="9953" w:type="dxa"/>
            <w:gridSpan w:val="9"/>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«Реализация основных общеобразовательных программ дошкольного образования»</w:t>
            </w:r>
          </w:p>
        </w:tc>
      </w:tr>
      <w:tr w:rsidR="00684A5E" w:rsidRPr="00684A5E" w:rsidTr="008F424E">
        <w:trPr>
          <w:trHeight w:val="1843"/>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lastRenderedPageBreak/>
              <w:t>9</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 за исключением обучающихся с ограниченными возможностями здоровья (ОВЗ) и детей-инвалидов (от 3лет до 8 лет)</w:t>
            </w:r>
            <w:proofErr w:type="gramEnd"/>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3</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2,8</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93,3</w:t>
            </w:r>
          </w:p>
        </w:tc>
      </w:tr>
      <w:tr w:rsidR="00684A5E" w:rsidRPr="00684A5E" w:rsidTr="008F424E">
        <w:trPr>
          <w:trHeight w:val="319"/>
        </w:trPr>
        <w:tc>
          <w:tcPr>
            <w:tcW w:w="5842" w:type="dxa"/>
            <w:gridSpan w:val="5"/>
            <w:tcBorders>
              <w:top w:val="single" w:sz="12" w:space="0" w:color="auto"/>
              <w:left w:val="single" w:sz="12" w:space="0" w:color="auto"/>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«Присмотр и уход»</w:t>
            </w:r>
          </w:p>
        </w:tc>
        <w:tc>
          <w:tcPr>
            <w:tcW w:w="992" w:type="dxa"/>
            <w:tcBorders>
              <w:top w:val="single" w:sz="12" w:space="0" w:color="auto"/>
              <w:left w:val="nil"/>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c>
          <w:tcPr>
            <w:tcW w:w="1276" w:type="dxa"/>
            <w:tcBorders>
              <w:top w:val="single" w:sz="12" w:space="0" w:color="auto"/>
              <w:left w:val="nil"/>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c>
          <w:tcPr>
            <w:tcW w:w="992" w:type="dxa"/>
            <w:tcBorders>
              <w:top w:val="single" w:sz="12" w:space="0" w:color="auto"/>
              <w:left w:val="nil"/>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c>
          <w:tcPr>
            <w:tcW w:w="851" w:type="dxa"/>
            <w:tcBorders>
              <w:top w:val="single" w:sz="12" w:space="0" w:color="auto"/>
              <w:left w:val="nil"/>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r>
      <w:tr w:rsidR="00684A5E" w:rsidRPr="00684A5E" w:rsidTr="008F424E">
        <w:trPr>
          <w:trHeight w:val="1234"/>
        </w:trPr>
        <w:tc>
          <w:tcPr>
            <w:tcW w:w="33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10</w:t>
            </w:r>
          </w:p>
        </w:tc>
        <w:tc>
          <w:tcPr>
            <w:tcW w:w="238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w:t>
            </w:r>
            <w:proofErr w:type="gramEnd"/>
            <w:r w:rsidRPr="00684A5E">
              <w:rPr>
                <w:rFonts w:ascii="Times New Roman" w:eastAsia="Times New Roman" w:hAnsi="Times New Roman" w:cs="Times New Roman"/>
                <w:color w:val="000000"/>
              </w:rPr>
              <w:t>, за исключением детей-инвалидов и инвалидов (до 3 лет)</w:t>
            </w:r>
          </w:p>
        </w:tc>
        <w:tc>
          <w:tcPr>
            <w:tcW w:w="708"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7,33</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7,33</w:t>
            </w:r>
          </w:p>
        </w:tc>
        <w:tc>
          <w:tcPr>
            <w:tcW w:w="1276"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12,9</w:t>
            </w:r>
          </w:p>
        </w:tc>
        <w:tc>
          <w:tcPr>
            <w:tcW w:w="992"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tcBorders>
              <w:top w:val="single" w:sz="12" w:space="0" w:color="auto"/>
              <w:left w:val="single" w:sz="12"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color w:val="000000"/>
              </w:rPr>
            </w:pPr>
            <w:r w:rsidRPr="00684A5E">
              <w:rPr>
                <w:rFonts w:ascii="Times New Roman" w:eastAsia="Times New Roman" w:hAnsi="Times New Roman" w:cs="Times New Roman"/>
                <w:color w:val="000000"/>
              </w:rPr>
              <w:t>176,0</w:t>
            </w:r>
          </w:p>
        </w:tc>
      </w:tr>
      <w:tr w:rsidR="00684A5E" w:rsidRPr="00684A5E" w:rsidTr="008F424E">
        <w:trPr>
          <w:trHeight w:val="319"/>
        </w:trPr>
        <w:tc>
          <w:tcPr>
            <w:tcW w:w="5842" w:type="dxa"/>
            <w:gridSpan w:val="5"/>
            <w:tcBorders>
              <w:top w:val="single" w:sz="12" w:space="0" w:color="auto"/>
              <w:left w:val="single" w:sz="12" w:space="0" w:color="auto"/>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r w:rsidRPr="00684A5E">
              <w:rPr>
                <w:rFonts w:ascii="Times New Roman" w:eastAsia="Times New Roman" w:hAnsi="Times New Roman" w:cs="Times New Roman"/>
                <w:b/>
                <w:bCs/>
                <w:i/>
                <w:iCs/>
                <w:color w:val="000000"/>
              </w:rPr>
              <w:t>Объем муниципальной работы «Присмотр и уход»</w:t>
            </w:r>
          </w:p>
        </w:tc>
        <w:tc>
          <w:tcPr>
            <w:tcW w:w="992" w:type="dxa"/>
            <w:tcBorders>
              <w:top w:val="single" w:sz="12" w:space="0" w:color="auto"/>
              <w:left w:val="nil"/>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c>
          <w:tcPr>
            <w:tcW w:w="1276" w:type="dxa"/>
            <w:tcBorders>
              <w:top w:val="single" w:sz="12" w:space="0" w:color="auto"/>
              <w:left w:val="nil"/>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c>
          <w:tcPr>
            <w:tcW w:w="992" w:type="dxa"/>
            <w:tcBorders>
              <w:top w:val="single" w:sz="12" w:space="0" w:color="auto"/>
              <w:left w:val="nil"/>
              <w:bottom w:val="single" w:sz="12" w:space="0" w:color="auto"/>
              <w:right w:val="nil"/>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c>
          <w:tcPr>
            <w:tcW w:w="851" w:type="dxa"/>
            <w:tcBorders>
              <w:top w:val="single" w:sz="12" w:space="0" w:color="auto"/>
              <w:left w:val="nil"/>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center"/>
              <w:rPr>
                <w:rFonts w:ascii="Times New Roman" w:eastAsia="Times New Roman" w:hAnsi="Times New Roman" w:cs="Times New Roman"/>
                <w:b/>
                <w:bCs/>
                <w:i/>
                <w:iCs/>
                <w:color w:val="000000"/>
              </w:rPr>
            </w:pPr>
          </w:p>
        </w:tc>
      </w:tr>
      <w:tr w:rsidR="00684A5E" w:rsidRPr="00684A5E" w:rsidTr="008F424E">
        <w:trPr>
          <w:trHeight w:val="1073"/>
        </w:trPr>
        <w:tc>
          <w:tcPr>
            <w:tcW w:w="338" w:type="dxa"/>
            <w:tcBorders>
              <w:top w:val="single" w:sz="12" w:space="0" w:color="auto"/>
              <w:left w:val="single" w:sz="12"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11</w:t>
            </w:r>
          </w:p>
        </w:tc>
        <w:tc>
          <w:tcPr>
            <w:tcW w:w="2386"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proofErr w:type="gramStart"/>
            <w:r w:rsidRPr="00684A5E">
              <w:rPr>
                <w:rFonts w:ascii="Times New Roman" w:eastAsia="Times New Roman" w:hAnsi="Times New Roman" w:cs="Times New Roman"/>
                <w:color w:val="000000"/>
              </w:rPr>
              <w:t>Обучающиеся</w:t>
            </w:r>
            <w:proofErr w:type="gramEnd"/>
            <w:r w:rsidRPr="00684A5E">
              <w:rPr>
                <w:rFonts w:ascii="Times New Roman" w:eastAsia="Times New Roman" w:hAnsi="Times New Roman" w:cs="Times New Roman"/>
                <w:color w:val="000000"/>
              </w:rPr>
              <w:t>, за исключением детей-инвалидов и инвалидов (до 3 лет)</w:t>
            </w:r>
          </w:p>
        </w:tc>
        <w:tc>
          <w:tcPr>
            <w:tcW w:w="708"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rPr>
                <w:rFonts w:ascii="Times New Roman" w:eastAsia="Times New Roman" w:hAnsi="Times New Roman" w:cs="Times New Roman"/>
                <w:color w:val="000000"/>
              </w:rPr>
            </w:pPr>
            <w:r w:rsidRPr="00684A5E">
              <w:rPr>
                <w:rFonts w:ascii="Times New Roman" w:eastAsia="Times New Roman" w:hAnsi="Times New Roman" w:cs="Times New Roman"/>
                <w:color w:val="000000"/>
              </w:rPr>
              <w:t>чел.</w:t>
            </w:r>
          </w:p>
        </w:tc>
        <w:tc>
          <w:tcPr>
            <w:tcW w:w="1134"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p>
        </w:tc>
        <w:tc>
          <w:tcPr>
            <w:tcW w:w="1276"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53,33</w:t>
            </w:r>
          </w:p>
        </w:tc>
        <w:tc>
          <w:tcPr>
            <w:tcW w:w="992"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53,33</w:t>
            </w:r>
          </w:p>
        </w:tc>
        <w:tc>
          <w:tcPr>
            <w:tcW w:w="1276"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56,4</w:t>
            </w:r>
          </w:p>
        </w:tc>
        <w:tc>
          <w:tcPr>
            <w:tcW w:w="992" w:type="dxa"/>
            <w:tcBorders>
              <w:top w:val="single" w:sz="12" w:space="0" w:color="auto"/>
              <w:left w:val="single" w:sz="6" w:space="0" w:color="auto"/>
              <w:bottom w:val="single" w:sz="12" w:space="0" w:color="auto"/>
              <w:right w:val="single" w:sz="6"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p>
        </w:tc>
        <w:tc>
          <w:tcPr>
            <w:tcW w:w="851" w:type="dxa"/>
            <w:tcBorders>
              <w:top w:val="single" w:sz="12" w:space="0" w:color="auto"/>
              <w:left w:val="single" w:sz="6" w:space="0" w:color="auto"/>
              <w:bottom w:val="single" w:sz="12" w:space="0" w:color="auto"/>
              <w:right w:val="single" w:sz="12" w:space="0" w:color="auto"/>
            </w:tcBorders>
          </w:tcPr>
          <w:p w:rsidR="00684A5E" w:rsidRPr="00684A5E" w:rsidRDefault="00684A5E" w:rsidP="00684A5E">
            <w:pPr>
              <w:autoSpaceDE w:val="0"/>
              <w:autoSpaceDN w:val="0"/>
              <w:adjustRightInd w:val="0"/>
              <w:spacing w:after="0" w:line="240" w:lineRule="auto"/>
              <w:jc w:val="right"/>
              <w:rPr>
                <w:rFonts w:ascii="Times New Roman" w:eastAsia="Times New Roman" w:hAnsi="Times New Roman" w:cs="Times New Roman"/>
                <w:color w:val="000000"/>
              </w:rPr>
            </w:pPr>
            <w:r w:rsidRPr="00684A5E">
              <w:rPr>
                <w:rFonts w:ascii="Times New Roman" w:eastAsia="Times New Roman" w:hAnsi="Times New Roman" w:cs="Times New Roman"/>
                <w:color w:val="000000"/>
              </w:rPr>
              <w:t>105,76</w:t>
            </w:r>
          </w:p>
        </w:tc>
      </w:tr>
    </w:tbl>
    <w:p w:rsidR="00684A5E" w:rsidRPr="00684A5E" w:rsidRDefault="00684A5E" w:rsidP="00684A5E">
      <w:pPr>
        <w:spacing w:after="0" w:line="240" w:lineRule="auto"/>
        <w:ind w:firstLine="709"/>
        <w:jc w:val="both"/>
        <w:rPr>
          <w:rFonts w:ascii="Times New Roman" w:hAnsi="Times New Roman" w:cs="Times New Roman"/>
          <w:szCs w:val="28"/>
        </w:rPr>
      </w:pP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Отчет по выполнению муниципального задания за 2023 год утвержден 23.03.1994г., согласно пояснению директора МАОУ СШ п</w:t>
      </w:r>
      <w:proofErr w:type="gramStart"/>
      <w:r w:rsidRPr="00684A5E">
        <w:rPr>
          <w:rFonts w:ascii="Times New Roman" w:hAnsi="Times New Roman" w:cs="Times New Roman"/>
          <w:sz w:val="28"/>
          <w:szCs w:val="28"/>
        </w:rPr>
        <w:t>.Ю</w:t>
      </w:r>
      <w:proofErr w:type="gramEnd"/>
      <w:r w:rsidRPr="00684A5E">
        <w:rPr>
          <w:rFonts w:ascii="Times New Roman" w:hAnsi="Times New Roman" w:cs="Times New Roman"/>
          <w:sz w:val="28"/>
          <w:szCs w:val="28"/>
        </w:rPr>
        <w:t>билейный допущена техническая ошибка.</w:t>
      </w:r>
    </w:p>
    <w:p w:rsidR="00684A5E" w:rsidRPr="00684A5E" w:rsidRDefault="00684A5E" w:rsidP="00684A5E">
      <w:pPr>
        <w:spacing w:after="0" w:line="240" w:lineRule="auto"/>
        <w:ind w:firstLine="709"/>
        <w:jc w:val="both"/>
        <w:rPr>
          <w:rFonts w:ascii="Times New Roman" w:hAnsi="Times New Roman" w:cs="Times New Roman"/>
          <w:sz w:val="28"/>
          <w:szCs w:val="28"/>
        </w:rPr>
      </w:pPr>
    </w:p>
    <w:p w:rsidR="00684A5E" w:rsidRPr="00684A5E" w:rsidRDefault="00684A5E" w:rsidP="00684A5E">
      <w:pPr>
        <w:pStyle w:val="10"/>
        <w:ind w:left="900" w:firstLine="0"/>
        <w:jc w:val="center"/>
        <w:rPr>
          <w:b/>
        </w:rPr>
      </w:pPr>
      <w:r w:rsidRPr="00684A5E">
        <w:rPr>
          <w:b/>
          <w:szCs w:val="28"/>
        </w:rPr>
        <w:t>Проверка составления</w:t>
      </w:r>
      <w:r w:rsidRPr="00684A5E">
        <w:rPr>
          <w:b/>
        </w:rPr>
        <w:t xml:space="preserve"> и утверждения плана финансово – хозяйственной деятельности Учреждения</w:t>
      </w:r>
    </w:p>
    <w:p w:rsidR="00684A5E" w:rsidRPr="00684A5E" w:rsidRDefault="00684A5E" w:rsidP="00684A5E">
      <w:pPr>
        <w:pStyle w:val="10"/>
        <w:jc w:val="center"/>
        <w:rPr>
          <w:b/>
          <w:highlight w:val="yellow"/>
        </w:rPr>
      </w:pPr>
    </w:p>
    <w:p w:rsidR="00684A5E" w:rsidRPr="00684A5E" w:rsidRDefault="00684A5E" w:rsidP="00684A5E">
      <w:pPr>
        <w:pStyle w:val="af5"/>
        <w:spacing w:before="0" w:beforeAutospacing="0" w:after="0" w:afterAutospacing="0"/>
        <w:ind w:firstLine="709"/>
        <w:jc w:val="both"/>
        <w:rPr>
          <w:sz w:val="28"/>
          <w:szCs w:val="28"/>
        </w:rPr>
      </w:pPr>
      <w:r w:rsidRPr="00684A5E">
        <w:rPr>
          <w:sz w:val="28"/>
          <w:szCs w:val="28"/>
        </w:rPr>
        <w:t>Основным документом, отражающим функционирование бюджетного учреждения, является План финансово-хозяйственной деятельности, в котором отражаются: сведения о деятельности учреждения, показатели финансового состояния учреждения, показатели по поступлениям и выплатам учреждения на планируемый период.</w:t>
      </w:r>
    </w:p>
    <w:p w:rsidR="00684A5E" w:rsidRPr="00684A5E" w:rsidRDefault="00684A5E" w:rsidP="00684A5E">
      <w:pPr>
        <w:pStyle w:val="af5"/>
        <w:spacing w:before="0" w:beforeAutospacing="0" w:after="0" w:afterAutospacing="0"/>
        <w:ind w:firstLine="709"/>
        <w:jc w:val="both"/>
        <w:rPr>
          <w:sz w:val="28"/>
          <w:szCs w:val="28"/>
        </w:rPr>
      </w:pPr>
      <w:r w:rsidRPr="00684A5E">
        <w:rPr>
          <w:sz w:val="28"/>
          <w:szCs w:val="28"/>
        </w:rPr>
        <w:t>Проверка порядка составления и утверждения плана финансово-хозяйственной деятельности (далее по тексту – план ФХД) учреждения проведена в соответствии с Федеральным законом от 12.01.1996 № 7-ФЗ «О некоммерческих организациях», Требованиями к плану финансово-хозяйственной деятельности государственного (муниципального) учреждения, утверждённых приказом Министерства финансов Российской Федерации от 31.08.2018 № 186н (далее по тексту Требования МФ РФ № 186н). </w:t>
      </w:r>
    </w:p>
    <w:p w:rsidR="00684A5E" w:rsidRPr="00684A5E" w:rsidRDefault="00684A5E" w:rsidP="00684A5E">
      <w:pPr>
        <w:pStyle w:val="af5"/>
        <w:spacing w:before="0" w:beforeAutospacing="0" w:after="0" w:afterAutospacing="0"/>
        <w:ind w:firstLine="709"/>
        <w:jc w:val="both"/>
        <w:rPr>
          <w:sz w:val="28"/>
          <w:szCs w:val="28"/>
        </w:rPr>
      </w:pPr>
      <w:r w:rsidRPr="00684A5E">
        <w:rPr>
          <w:sz w:val="28"/>
          <w:szCs w:val="28"/>
        </w:rPr>
        <w:t xml:space="preserve">Проверкой установлено, что в соответствии с Требованиями МФ РФ № 186 </w:t>
      </w:r>
      <w:proofErr w:type="spellStart"/>
      <w:r w:rsidRPr="00684A5E">
        <w:rPr>
          <w:sz w:val="28"/>
          <w:szCs w:val="28"/>
        </w:rPr>
        <w:t>н</w:t>
      </w:r>
      <w:proofErr w:type="spellEnd"/>
      <w:r w:rsidRPr="00684A5E">
        <w:rPr>
          <w:sz w:val="28"/>
          <w:szCs w:val="28"/>
        </w:rPr>
        <w:t xml:space="preserve"> план ФХД Учреждения содержит заголовочную и содержательную части. Плановые показатели по поступлениям утверждены в разрезе каждого вида финансирования: в разрезе субсидий на выполнение муниципального задания, поступлений от оказания услуг, предоставление которых осуществляется на платной основе. Не указана дата утверждения плана ФХД директором Учреждения.</w:t>
      </w:r>
    </w:p>
    <w:p w:rsidR="00684A5E" w:rsidRPr="00684A5E" w:rsidRDefault="00684A5E" w:rsidP="00684A5E">
      <w:pPr>
        <w:spacing w:after="0" w:line="240" w:lineRule="auto"/>
        <w:ind w:firstLine="709"/>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lastRenderedPageBreak/>
        <w:t>Анализ исполнения Плана финансово-хозяйственной деятельности Учреждения» за 2023 год проведен на основании данных Отчета об исполнении учреждением плана его финансово-хозяйственной деятельности (форма 0503737) по видам финансового обеспечения: субсидии на выполнение государственного (муниципального) задания, субсидии на иные цели и собственные доходы учреждения по состоянию на 01.01.2024 (результаты анализа отражены в таблице</w:t>
      </w:r>
      <w:proofErr w:type="gramStart"/>
      <w:r w:rsidRPr="00684A5E">
        <w:rPr>
          <w:rFonts w:ascii="Times New Roman" w:hAnsi="Times New Roman" w:cs="Times New Roman"/>
          <w:color w:val="000000"/>
          <w:sz w:val="28"/>
          <w:szCs w:val="28"/>
        </w:rPr>
        <w:t>1</w:t>
      </w:r>
      <w:proofErr w:type="gramEnd"/>
      <w:r w:rsidRPr="00684A5E">
        <w:rPr>
          <w:rFonts w:ascii="Times New Roman" w:hAnsi="Times New Roman" w:cs="Times New Roman"/>
          <w:color w:val="000000"/>
          <w:sz w:val="28"/>
          <w:szCs w:val="28"/>
        </w:rPr>
        <w:t xml:space="preserve">). </w:t>
      </w:r>
    </w:p>
    <w:p w:rsidR="00684A5E" w:rsidRPr="00684A5E" w:rsidRDefault="00684A5E" w:rsidP="00684A5E">
      <w:pPr>
        <w:spacing w:after="0" w:line="240" w:lineRule="auto"/>
        <w:ind w:firstLine="709"/>
        <w:jc w:val="right"/>
        <w:rPr>
          <w:rFonts w:ascii="Times New Roman" w:hAnsi="Times New Roman" w:cs="Times New Roman"/>
          <w:color w:val="000000"/>
          <w:sz w:val="28"/>
          <w:szCs w:val="28"/>
        </w:rPr>
      </w:pPr>
      <w:r w:rsidRPr="00684A5E">
        <w:rPr>
          <w:rFonts w:ascii="Times New Roman" w:hAnsi="Times New Roman" w:cs="Times New Roman"/>
          <w:color w:val="000000"/>
          <w:sz w:val="28"/>
          <w:szCs w:val="28"/>
        </w:rPr>
        <w:t>Таблица</w:t>
      </w:r>
      <w:proofErr w:type="gramStart"/>
      <w:r w:rsidRPr="00684A5E">
        <w:rPr>
          <w:rFonts w:ascii="Times New Roman" w:hAnsi="Times New Roman" w:cs="Times New Roman"/>
          <w:color w:val="000000"/>
          <w:sz w:val="28"/>
          <w:szCs w:val="28"/>
        </w:rPr>
        <w:t>1</w:t>
      </w:r>
      <w:proofErr w:type="gramEnd"/>
    </w:p>
    <w:p w:rsidR="00684A5E" w:rsidRPr="00684A5E" w:rsidRDefault="00684A5E" w:rsidP="00684A5E">
      <w:pPr>
        <w:spacing w:after="0" w:line="240" w:lineRule="auto"/>
        <w:ind w:firstLine="709"/>
        <w:jc w:val="right"/>
        <w:rPr>
          <w:rFonts w:ascii="Times New Roman" w:hAnsi="Times New Roman" w:cs="Times New Roman"/>
          <w:color w:val="000000"/>
        </w:rPr>
      </w:pPr>
      <w:r w:rsidRPr="00684A5E">
        <w:rPr>
          <w:rFonts w:ascii="Times New Roman" w:hAnsi="Times New Roman" w:cs="Times New Roman"/>
          <w:color w:val="000000"/>
        </w:rPr>
        <w:t xml:space="preserve">(рублей) </w:t>
      </w:r>
    </w:p>
    <w:tbl>
      <w:tblPr>
        <w:tblStyle w:val="a7"/>
        <w:tblW w:w="0" w:type="auto"/>
        <w:tblLayout w:type="fixed"/>
        <w:tblLook w:val="04A0"/>
      </w:tblPr>
      <w:tblGrid>
        <w:gridCol w:w="675"/>
        <w:gridCol w:w="3119"/>
        <w:gridCol w:w="850"/>
        <w:gridCol w:w="1760"/>
        <w:gridCol w:w="1745"/>
        <w:gridCol w:w="1422"/>
      </w:tblGrid>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 xml:space="preserve">№ </w:t>
            </w:r>
            <w:proofErr w:type="spellStart"/>
            <w:proofErr w:type="gramStart"/>
            <w:r w:rsidRPr="00684A5E">
              <w:rPr>
                <w:color w:val="000000"/>
              </w:rPr>
              <w:t>п</w:t>
            </w:r>
            <w:proofErr w:type="spellEnd"/>
            <w:proofErr w:type="gramEnd"/>
            <w:r w:rsidRPr="00684A5E">
              <w:rPr>
                <w:color w:val="000000"/>
              </w:rPr>
              <w:t>/</w:t>
            </w:r>
            <w:proofErr w:type="spellStart"/>
            <w:r w:rsidRPr="00684A5E">
              <w:rPr>
                <w:color w:val="000000"/>
              </w:rPr>
              <w:t>п</w:t>
            </w:r>
            <w:proofErr w:type="spellEnd"/>
          </w:p>
        </w:tc>
        <w:tc>
          <w:tcPr>
            <w:tcW w:w="3119" w:type="dxa"/>
          </w:tcPr>
          <w:p w:rsidR="00684A5E" w:rsidRPr="00684A5E" w:rsidRDefault="00684A5E" w:rsidP="00684A5E">
            <w:pPr>
              <w:spacing w:after="0" w:line="240" w:lineRule="auto"/>
              <w:jc w:val="center"/>
              <w:rPr>
                <w:color w:val="000000"/>
              </w:rPr>
            </w:pPr>
            <w:r w:rsidRPr="00684A5E">
              <w:rPr>
                <w:color w:val="000000"/>
              </w:rPr>
              <w:t>Наименование показателя</w:t>
            </w:r>
          </w:p>
        </w:tc>
        <w:tc>
          <w:tcPr>
            <w:tcW w:w="850" w:type="dxa"/>
          </w:tcPr>
          <w:p w:rsidR="00684A5E" w:rsidRPr="00684A5E" w:rsidRDefault="00684A5E" w:rsidP="00684A5E">
            <w:pPr>
              <w:spacing w:after="0" w:line="240" w:lineRule="auto"/>
              <w:jc w:val="center"/>
              <w:rPr>
                <w:color w:val="000000"/>
              </w:rPr>
            </w:pPr>
            <w:r w:rsidRPr="00684A5E">
              <w:rPr>
                <w:color w:val="000000"/>
              </w:rPr>
              <w:t>Код аналитики</w:t>
            </w:r>
          </w:p>
          <w:p w:rsidR="00684A5E" w:rsidRPr="00684A5E" w:rsidRDefault="00684A5E" w:rsidP="00684A5E">
            <w:pPr>
              <w:spacing w:after="0" w:line="240" w:lineRule="auto"/>
              <w:jc w:val="center"/>
              <w:rPr>
                <w:color w:val="000000"/>
              </w:rPr>
            </w:pPr>
            <w:r w:rsidRPr="00684A5E">
              <w:rPr>
                <w:color w:val="000000"/>
              </w:rPr>
              <w:t>(КВР)</w:t>
            </w:r>
          </w:p>
        </w:tc>
        <w:tc>
          <w:tcPr>
            <w:tcW w:w="1760" w:type="dxa"/>
          </w:tcPr>
          <w:p w:rsidR="00684A5E" w:rsidRPr="00684A5E" w:rsidRDefault="00684A5E" w:rsidP="00684A5E">
            <w:pPr>
              <w:spacing w:after="0" w:line="240" w:lineRule="auto"/>
              <w:jc w:val="center"/>
              <w:rPr>
                <w:color w:val="000000"/>
              </w:rPr>
            </w:pPr>
            <w:r w:rsidRPr="00684A5E">
              <w:rPr>
                <w:color w:val="000000"/>
              </w:rPr>
              <w:t>Утверждено плановых назначений</w:t>
            </w:r>
          </w:p>
        </w:tc>
        <w:tc>
          <w:tcPr>
            <w:tcW w:w="1745" w:type="dxa"/>
          </w:tcPr>
          <w:p w:rsidR="00684A5E" w:rsidRPr="00684A5E" w:rsidRDefault="00684A5E" w:rsidP="00684A5E">
            <w:pPr>
              <w:spacing w:after="0" w:line="240" w:lineRule="auto"/>
              <w:jc w:val="center"/>
              <w:rPr>
                <w:color w:val="000000"/>
              </w:rPr>
            </w:pPr>
            <w:r w:rsidRPr="00684A5E">
              <w:rPr>
                <w:color w:val="000000"/>
              </w:rPr>
              <w:t>Исполнено плановых назначений</w:t>
            </w:r>
          </w:p>
        </w:tc>
        <w:tc>
          <w:tcPr>
            <w:tcW w:w="1422" w:type="dxa"/>
          </w:tcPr>
          <w:p w:rsidR="00684A5E" w:rsidRPr="00684A5E" w:rsidRDefault="00684A5E" w:rsidP="00684A5E">
            <w:pPr>
              <w:spacing w:after="0" w:line="240" w:lineRule="auto"/>
              <w:jc w:val="center"/>
              <w:rPr>
                <w:color w:val="000000"/>
              </w:rPr>
            </w:pPr>
            <w:r w:rsidRPr="00684A5E">
              <w:rPr>
                <w:color w:val="000000"/>
              </w:rPr>
              <w:t>% исполнения плановых назначений</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w:t>
            </w:r>
          </w:p>
        </w:tc>
        <w:tc>
          <w:tcPr>
            <w:tcW w:w="3119" w:type="dxa"/>
          </w:tcPr>
          <w:p w:rsidR="00684A5E" w:rsidRPr="00684A5E" w:rsidRDefault="00684A5E" w:rsidP="00684A5E">
            <w:pPr>
              <w:spacing w:after="0" w:line="240" w:lineRule="auto"/>
              <w:jc w:val="center"/>
              <w:rPr>
                <w:color w:val="000000"/>
              </w:rPr>
            </w:pPr>
            <w:r w:rsidRPr="00684A5E">
              <w:rPr>
                <w:color w:val="000000"/>
              </w:rPr>
              <w:t>2</w:t>
            </w:r>
          </w:p>
        </w:tc>
        <w:tc>
          <w:tcPr>
            <w:tcW w:w="850" w:type="dxa"/>
          </w:tcPr>
          <w:p w:rsidR="00684A5E" w:rsidRPr="00684A5E" w:rsidRDefault="00684A5E" w:rsidP="00684A5E">
            <w:pPr>
              <w:spacing w:after="0" w:line="240" w:lineRule="auto"/>
              <w:jc w:val="center"/>
              <w:rPr>
                <w:color w:val="000000"/>
              </w:rPr>
            </w:pPr>
            <w:r w:rsidRPr="00684A5E">
              <w:rPr>
                <w:color w:val="000000"/>
              </w:rPr>
              <w:t>3</w:t>
            </w:r>
          </w:p>
        </w:tc>
        <w:tc>
          <w:tcPr>
            <w:tcW w:w="1760" w:type="dxa"/>
          </w:tcPr>
          <w:p w:rsidR="00684A5E" w:rsidRPr="00684A5E" w:rsidRDefault="00684A5E" w:rsidP="00684A5E">
            <w:pPr>
              <w:spacing w:after="0" w:line="240" w:lineRule="auto"/>
              <w:jc w:val="center"/>
              <w:rPr>
                <w:color w:val="000000"/>
              </w:rPr>
            </w:pPr>
            <w:r w:rsidRPr="00684A5E">
              <w:rPr>
                <w:color w:val="000000"/>
              </w:rPr>
              <w:t>4</w:t>
            </w:r>
          </w:p>
        </w:tc>
        <w:tc>
          <w:tcPr>
            <w:tcW w:w="1745" w:type="dxa"/>
          </w:tcPr>
          <w:p w:rsidR="00684A5E" w:rsidRPr="00684A5E" w:rsidRDefault="00684A5E" w:rsidP="00684A5E">
            <w:pPr>
              <w:spacing w:after="0" w:line="240" w:lineRule="auto"/>
              <w:jc w:val="center"/>
              <w:rPr>
                <w:color w:val="000000"/>
              </w:rPr>
            </w:pPr>
            <w:r w:rsidRPr="00684A5E">
              <w:rPr>
                <w:color w:val="000000"/>
              </w:rPr>
              <w:t>5</w:t>
            </w:r>
          </w:p>
        </w:tc>
        <w:tc>
          <w:tcPr>
            <w:tcW w:w="1422" w:type="dxa"/>
          </w:tcPr>
          <w:p w:rsidR="00684A5E" w:rsidRPr="00684A5E" w:rsidRDefault="00684A5E" w:rsidP="00684A5E">
            <w:pPr>
              <w:spacing w:after="0" w:line="240" w:lineRule="auto"/>
              <w:jc w:val="center"/>
              <w:rPr>
                <w:color w:val="000000"/>
              </w:rPr>
            </w:pPr>
            <w:r w:rsidRPr="00684A5E">
              <w:rPr>
                <w:color w:val="000000"/>
              </w:rPr>
              <w:t>6</w:t>
            </w:r>
          </w:p>
        </w:tc>
      </w:tr>
      <w:tr w:rsidR="00684A5E" w:rsidRPr="00684A5E" w:rsidTr="00684A5E">
        <w:tc>
          <w:tcPr>
            <w:tcW w:w="9571" w:type="dxa"/>
            <w:gridSpan w:val="6"/>
          </w:tcPr>
          <w:p w:rsidR="00684A5E" w:rsidRPr="00684A5E" w:rsidRDefault="00684A5E" w:rsidP="00684A5E">
            <w:pPr>
              <w:spacing w:after="0" w:line="240" w:lineRule="auto"/>
              <w:jc w:val="center"/>
              <w:rPr>
                <w:b/>
                <w:color w:val="000000"/>
              </w:rPr>
            </w:pPr>
            <w:r w:rsidRPr="00684A5E">
              <w:rPr>
                <w:b/>
              </w:rPr>
              <w:t>Субсидии на выполнение государственного (муниципального) задания</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w:t>
            </w:r>
          </w:p>
        </w:tc>
        <w:tc>
          <w:tcPr>
            <w:tcW w:w="3119" w:type="dxa"/>
          </w:tcPr>
          <w:p w:rsidR="00684A5E" w:rsidRPr="00684A5E" w:rsidRDefault="00684A5E" w:rsidP="00684A5E">
            <w:pPr>
              <w:spacing w:after="0" w:line="240" w:lineRule="auto"/>
              <w:rPr>
                <w:b/>
                <w:color w:val="000000"/>
              </w:rPr>
            </w:pPr>
            <w:r w:rsidRPr="00684A5E">
              <w:rPr>
                <w:b/>
                <w:color w:val="000000"/>
              </w:rPr>
              <w:t>Доходы, всего</w:t>
            </w:r>
          </w:p>
        </w:tc>
        <w:tc>
          <w:tcPr>
            <w:tcW w:w="850" w:type="dxa"/>
          </w:tcPr>
          <w:p w:rsidR="00684A5E" w:rsidRPr="00684A5E" w:rsidRDefault="00684A5E" w:rsidP="00684A5E">
            <w:pPr>
              <w:spacing w:after="0" w:line="240" w:lineRule="auto"/>
              <w:jc w:val="center"/>
              <w:rPr>
                <w:color w:val="000000"/>
              </w:rPr>
            </w:pPr>
          </w:p>
        </w:tc>
        <w:tc>
          <w:tcPr>
            <w:tcW w:w="1760" w:type="dxa"/>
          </w:tcPr>
          <w:p w:rsidR="00684A5E" w:rsidRPr="00684A5E" w:rsidRDefault="00684A5E" w:rsidP="00684A5E">
            <w:pPr>
              <w:spacing w:after="0" w:line="240" w:lineRule="auto"/>
              <w:jc w:val="center"/>
              <w:rPr>
                <w:b/>
                <w:color w:val="000000"/>
              </w:rPr>
            </w:pPr>
            <w:r w:rsidRPr="00684A5E">
              <w:rPr>
                <w:b/>
                <w:color w:val="000000"/>
              </w:rPr>
              <w:t>33776521,31</w:t>
            </w:r>
          </w:p>
        </w:tc>
        <w:tc>
          <w:tcPr>
            <w:tcW w:w="1745" w:type="dxa"/>
          </w:tcPr>
          <w:p w:rsidR="00684A5E" w:rsidRPr="00684A5E" w:rsidRDefault="00684A5E" w:rsidP="00684A5E">
            <w:pPr>
              <w:spacing w:after="0" w:line="240" w:lineRule="auto"/>
              <w:jc w:val="center"/>
              <w:rPr>
                <w:b/>
                <w:color w:val="000000"/>
              </w:rPr>
            </w:pPr>
            <w:r w:rsidRPr="00684A5E">
              <w:rPr>
                <w:b/>
                <w:color w:val="000000"/>
              </w:rPr>
              <w:t>31776521,31</w:t>
            </w:r>
          </w:p>
        </w:tc>
        <w:tc>
          <w:tcPr>
            <w:tcW w:w="1422" w:type="dxa"/>
          </w:tcPr>
          <w:p w:rsidR="00684A5E" w:rsidRPr="00684A5E" w:rsidRDefault="00684A5E" w:rsidP="00684A5E">
            <w:pPr>
              <w:spacing w:after="0" w:line="240" w:lineRule="auto"/>
              <w:jc w:val="center"/>
              <w:rPr>
                <w:b/>
                <w:color w:val="000000"/>
              </w:rPr>
            </w:pPr>
            <w:r w:rsidRPr="00684A5E">
              <w:rPr>
                <w:b/>
                <w:color w:val="000000"/>
              </w:rPr>
              <w:t>94,08</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2</w:t>
            </w:r>
          </w:p>
        </w:tc>
        <w:tc>
          <w:tcPr>
            <w:tcW w:w="3119" w:type="dxa"/>
          </w:tcPr>
          <w:p w:rsidR="00684A5E" w:rsidRPr="00684A5E" w:rsidRDefault="00684A5E" w:rsidP="00684A5E">
            <w:pPr>
              <w:spacing w:after="0" w:line="240" w:lineRule="auto"/>
              <w:rPr>
                <w:b/>
                <w:color w:val="000000"/>
              </w:rPr>
            </w:pPr>
            <w:r w:rsidRPr="00684A5E">
              <w:rPr>
                <w:b/>
                <w:color w:val="000000"/>
              </w:rPr>
              <w:t>Расходы всего, в т.ч.:</w:t>
            </w:r>
          </w:p>
        </w:tc>
        <w:tc>
          <w:tcPr>
            <w:tcW w:w="850" w:type="dxa"/>
          </w:tcPr>
          <w:p w:rsidR="00684A5E" w:rsidRPr="00684A5E" w:rsidRDefault="00684A5E" w:rsidP="00684A5E">
            <w:pPr>
              <w:spacing w:after="0" w:line="240" w:lineRule="auto"/>
              <w:jc w:val="center"/>
              <w:rPr>
                <w:color w:val="000000"/>
              </w:rPr>
            </w:pPr>
          </w:p>
        </w:tc>
        <w:tc>
          <w:tcPr>
            <w:tcW w:w="1760" w:type="dxa"/>
          </w:tcPr>
          <w:p w:rsidR="00684A5E" w:rsidRPr="00684A5E" w:rsidRDefault="00684A5E" w:rsidP="00684A5E">
            <w:pPr>
              <w:spacing w:after="0" w:line="240" w:lineRule="auto"/>
              <w:jc w:val="center"/>
              <w:rPr>
                <w:b/>
                <w:color w:val="000000"/>
              </w:rPr>
            </w:pPr>
            <w:r w:rsidRPr="00684A5E">
              <w:rPr>
                <w:b/>
                <w:color w:val="000000"/>
              </w:rPr>
              <w:t>33954789,68</w:t>
            </w:r>
          </w:p>
        </w:tc>
        <w:tc>
          <w:tcPr>
            <w:tcW w:w="1745" w:type="dxa"/>
          </w:tcPr>
          <w:p w:rsidR="00684A5E" w:rsidRPr="00684A5E" w:rsidRDefault="00684A5E" w:rsidP="00684A5E">
            <w:pPr>
              <w:spacing w:after="0" w:line="240" w:lineRule="auto"/>
              <w:jc w:val="center"/>
              <w:rPr>
                <w:b/>
                <w:color w:val="000000"/>
              </w:rPr>
            </w:pPr>
            <w:r w:rsidRPr="00684A5E">
              <w:rPr>
                <w:b/>
                <w:color w:val="000000"/>
              </w:rPr>
              <w:t>31768071,31</w:t>
            </w:r>
          </w:p>
        </w:tc>
        <w:tc>
          <w:tcPr>
            <w:tcW w:w="1422" w:type="dxa"/>
          </w:tcPr>
          <w:p w:rsidR="00684A5E" w:rsidRPr="00684A5E" w:rsidRDefault="00684A5E" w:rsidP="00684A5E">
            <w:pPr>
              <w:spacing w:after="0" w:line="240" w:lineRule="auto"/>
              <w:jc w:val="center"/>
              <w:rPr>
                <w:b/>
                <w:color w:val="000000"/>
              </w:rPr>
            </w:pPr>
            <w:r w:rsidRPr="00684A5E">
              <w:rPr>
                <w:b/>
                <w:color w:val="000000"/>
              </w:rPr>
              <w:t>93,56</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3</w:t>
            </w:r>
          </w:p>
        </w:tc>
        <w:tc>
          <w:tcPr>
            <w:tcW w:w="3119" w:type="dxa"/>
          </w:tcPr>
          <w:p w:rsidR="00684A5E" w:rsidRPr="00684A5E" w:rsidRDefault="00684A5E" w:rsidP="00684A5E">
            <w:pPr>
              <w:spacing w:after="0" w:line="240" w:lineRule="auto"/>
              <w:rPr>
                <w:color w:val="000000"/>
              </w:rPr>
            </w:pPr>
            <w:r w:rsidRPr="00684A5E">
              <w:rPr>
                <w:color w:val="000000"/>
              </w:rPr>
              <w:t>Фонд оплаты труда учреждений</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111</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13413453,37</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13413453,37</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4</w:t>
            </w:r>
          </w:p>
        </w:tc>
        <w:tc>
          <w:tcPr>
            <w:tcW w:w="3119" w:type="dxa"/>
          </w:tcPr>
          <w:p w:rsidR="00684A5E" w:rsidRPr="00684A5E" w:rsidRDefault="00684A5E" w:rsidP="00684A5E">
            <w:pPr>
              <w:spacing w:after="0" w:line="240" w:lineRule="auto"/>
              <w:rPr>
                <w:color w:val="000000"/>
              </w:rPr>
            </w:pPr>
            <w:r w:rsidRPr="00684A5E">
              <w:rPr>
                <w:color w:val="000000"/>
              </w:rPr>
              <w:t>Взносы по обязательному социальному страхованию на выплаты по оплате труда работников и иные выплаты работникам учреждения</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119</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4054422,27</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4054422,27</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5</w:t>
            </w:r>
          </w:p>
        </w:tc>
        <w:tc>
          <w:tcPr>
            <w:tcW w:w="3119" w:type="dxa"/>
          </w:tcPr>
          <w:p w:rsidR="00684A5E" w:rsidRPr="00684A5E" w:rsidRDefault="00684A5E" w:rsidP="00684A5E">
            <w:pPr>
              <w:spacing w:after="0" w:line="240" w:lineRule="auto"/>
              <w:rPr>
                <w:color w:val="000000"/>
              </w:rPr>
            </w:pPr>
            <w:r w:rsidRPr="00684A5E">
              <w:rPr>
                <w:color w:val="000000"/>
              </w:rPr>
              <w:t>Прочая закупка товаров, работ и услуг для обеспечения государственных (муниципальных) нужд</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244</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4996871,03</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4953260,01</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6</w:t>
            </w:r>
          </w:p>
        </w:tc>
        <w:tc>
          <w:tcPr>
            <w:tcW w:w="3119" w:type="dxa"/>
          </w:tcPr>
          <w:p w:rsidR="00684A5E" w:rsidRPr="00684A5E" w:rsidRDefault="00684A5E" w:rsidP="00684A5E">
            <w:pPr>
              <w:spacing w:after="0" w:line="240" w:lineRule="auto"/>
              <w:rPr>
                <w:color w:val="000000"/>
              </w:rPr>
            </w:pPr>
            <w:r w:rsidRPr="00684A5E">
              <w:rPr>
                <w:color w:val="000000"/>
              </w:rPr>
              <w:t>Уплата налога на имущество организаций и земельного налога</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851</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294227</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294227,0</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8</w:t>
            </w:r>
          </w:p>
        </w:tc>
        <w:tc>
          <w:tcPr>
            <w:tcW w:w="3119" w:type="dxa"/>
          </w:tcPr>
          <w:p w:rsidR="00684A5E" w:rsidRPr="00684A5E" w:rsidRDefault="00684A5E" w:rsidP="00684A5E">
            <w:pPr>
              <w:spacing w:after="0" w:line="240" w:lineRule="auto"/>
              <w:rPr>
                <w:color w:val="000000"/>
              </w:rPr>
            </w:pPr>
            <w:r w:rsidRPr="00684A5E">
              <w:rPr>
                <w:color w:val="000000"/>
              </w:rPr>
              <w:t>Уплата иных платежей</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853</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1341,12</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1341,12</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9571" w:type="dxa"/>
            <w:gridSpan w:val="6"/>
          </w:tcPr>
          <w:p w:rsidR="00684A5E" w:rsidRPr="00684A5E" w:rsidRDefault="00684A5E" w:rsidP="00684A5E">
            <w:pPr>
              <w:spacing w:after="0" w:line="240" w:lineRule="auto"/>
              <w:jc w:val="center"/>
              <w:rPr>
                <w:b/>
                <w:color w:val="000000"/>
              </w:rPr>
            </w:pPr>
            <w:r w:rsidRPr="00684A5E">
              <w:rPr>
                <w:b/>
                <w:color w:val="000000"/>
              </w:rPr>
              <w:t>Собственные доходы учреждения</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12</w:t>
            </w:r>
          </w:p>
        </w:tc>
        <w:tc>
          <w:tcPr>
            <w:tcW w:w="3119" w:type="dxa"/>
          </w:tcPr>
          <w:p w:rsidR="00684A5E" w:rsidRPr="00684A5E" w:rsidRDefault="00684A5E" w:rsidP="00684A5E">
            <w:pPr>
              <w:spacing w:after="0" w:line="240" w:lineRule="auto"/>
              <w:rPr>
                <w:b/>
                <w:color w:val="000000"/>
              </w:rPr>
            </w:pPr>
            <w:r w:rsidRPr="00684A5E">
              <w:rPr>
                <w:b/>
                <w:color w:val="000000"/>
              </w:rPr>
              <w:t>Доходы, всего</w:t>
            </w:r>
          </w:p>
        </w:tc>
        <w:tc>
          <w:tcPr>
            <w:tcW w:w="850" w:type="dxa"/>
            <w:vAlign w:val="center"/>
          </w:tcPr>
          <w:p w:rsidR="00684A5E" w:rsidRPr="00684A5E" w:rsidRDefault="00684A5E" w:rsidP="00684A5E">
            <w:pPr>
              <w:spacing w:after="0" w:line="240" w:lineRule="auto"/>
              <w:jc w:val="center"/>
              <w:rPr>
                <w:color w:val="000000"/>
              </w:rPr>
            </w:pPr>
          </w:p>
        </w:tc>
        <w:tc>
          <w:tcPr>
            <w:tcW w:w="1760" w:type="dxa"/>
            <w:vAlign w:val="center"/>
          </w:tcPr>
          <w:p w:rsidR="00684A5E" w:rsidRPr="00684A5E" w:rsidRDefault="00684A5E" w:rsidP="00684A5E">
            <w:pPr>
              <w:spacing w:after="0" w:line="240" w:lineRule="auto"/>
              <w:jc w:val="center"/>
              <w:rPr>
                <w:b/>
                <w:color w:val="000000"/>
              </w:rPr>
            </w:pPr>
            <w:r w:rsidRPr="00684A5E">
              <w:rPr>
                <w:b/>
                <w:color w:val="000000"/>
              </w:rPr>
              <w:t>1453534,25</w:t>
            </w:r>
          </w:p>
        </w:tc>
        <w:tc>
          <w:tcPr>
            <w:tcW w:w="1745" w:type="dxa"/>
            <w:vAlign w:val="center"/>
          </w:tcPr>
          <w:p w:rsidR="00684A5E" w:rsidRPr="00684A5E" w:rsidRDefault="00684A5E" w:rsidP="00684A5E">
            <w:pPr>
              <w:spacing w:after="0" w:line="240" w:lineRule="auto"/>
              <w:jc w:val="center"/>
              <w:rPr>
                <w:b/>
                <w:color w:val="000000"/>
              </w:rPr>
            </w:pPr>
            <w:r w:rsidRPr="00684A5E">
              <w:rPr>
                <w:b/>
                <w:color w:val="000000"/>
              </w:rPr>
              <w:t>1453534,25</w:t>
            </w:r>
          </w:p>
        </w:tc>
        <w:tc>
          <w:tcPr>
            <w:tcW w:w="1422" w:type="dxa"/>
            <w:vAlign w:val="center"/>
          </w:tcPr>
          <w:p w:rsidR="00684A5E" w:rsidRPr="00684A5E" w:rsidRDefault="00684A5E" w:rsidP="00684A5E">
            <w:pPr>
              <w:spacing w:after="0" w:line="240" w:lineRule="auto"/>
              <w:jc w:val="center"/>
              <w:rPr>
                <w:b/>
                <w:color w:val="000000"/>
              </w:rPr>
            </w:pPr>
            <w:r w:rsidRPr="00684A5E">
              <w:rPr>
                <w:b/>
                <w:color w:val="000000"/>
              </w:rPr>
              <w:t>100,0</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13</w:t>
            </w:r>
          </w:p>
        </w:tc>
        <w:tc>
          <w:tcPr>
            <w:tcW w:w="3119" w:type="dxa"/>
          </w:tcPr>
          <w:p w:rsidR="00684A5E" w:rsidRPr="00684A5E" w:rsidRDefault="00684A5E" w:rsidP="00684A5E">
            <w:pPr>
              <w:spacing w:after="0" w:line="240" w:lineRule="auto"/>
              <w:rPr>
                <w:b/>
                <w:color w:val="000000"/>
              </w:rPr>
            </w:pPr>
            <w:r w:rsidRPr="00684A5E">
              <w:rPr>
                <w:b/>
                <w:color w:val="000000"/>
              </w:rPr>
              <w:t>Расходы всего, в т.ч.:</w:t>
            </w:r>
          </w:p>
        </w:tc>
        <w:tc>
          <w:tcPr>
            <w:tcW w:w="850" w:type="dxa"/>
            <w:vAlign w:val="center"/>
          </w:tcPr>
          <w:p w:rsidR="00684A5E" w:rsidRPr="00684A5E" w:rsidRDefault="00684A5E" w:rsidP="00684A5E">
            <w:pPr>
              <w:spacing w:after="0" w:line="240" w:lineRule="auto"/>
              <w:jc w:val="center"/>
              <w:rPr>
                <w:color w:val="000000"/>
              </w:rPr>
            </w:pPr>
          </w:p>
        </w:tc>
        <w:tc>
          <w:tcPr>
            <w:tcW w:w="1760" w:type="dxa"/>
            <w:vAlign w:val="center"/>
          </w:tcPr>
          <w:p w:rsidR="00684A5E" w:rsidRPr="00684A5E" w:rsidRDefault="00684A5E" w:rsidP="00684A5E">
            <w:pPr>
              <w:spacing w:after="0" w:line="240" w:lineRule="auto"/>
              <w:jc w:val="center"/>
              <w:rPr>
                <w:b/>
                <w:color w:val="000000"/>
              </w:rPr>
            </w:pPr>
            <w:r w:rsidRPr="00684A5E">
              <w:rPr>
                <w:b/>
                <w:color w:val="000000"/>
              </w:rPr>
              <w:t>1520527,36</w:t>
            </w:r>
          </w:p>
        </w:tc>
        <w:tc>
          <w:tcPr>
            <w:tcW w:w="1745" w:type="dxa"/>
            <w:vAlign w:val="center"/>
          </w:tcPr>
          <w:p w:rsidR="00684A5E" w:rsidRPr="00684A5E" w:rsidRDefault="00684A5E" w:rsidP="00684A5E">
            <w:pPr>
              <w:spacing w:after="0" w:line="240" w:lineRule="auto"/>
              <w:jc w:val="center"/>
              <w:rPr>
                <w:b/>
                <w:color w:val="000000"/>
              </w:rPr>
            </w:pPr>
            <w:r w:rsidRPr="00684A5E">
              <w:rPr>
                <w:b/>
                <w:color w:val="000000"/>
              </w:rPr>
              <w:t>1475177,36</w:t>
            </w:r>
          </w:p>
        </w:tc>
        <w:tc>
          <w:tcPr>
            <w:tcW w:w="1422" w:type="dxa"/>
            <w:vAlign w:val="center"/>
          </w:tcPr>
          <w:p w:rsidR="00684A5E" w:rsidRPr="00684A5E" w:rsidRDefault="00684A5E" w:rsidP="00684A5E">
            <w:pPr>
              <w:spacing w:after="0" w:line="240" w:lineRule="auto"/>
              <w:jc w:val="center"/>
              <w:rPr>
                <w:b/>
                <w:color w:val="000000"/>
              </w:rPr>
            </w:pPr>
            <w:r w:rsidRPr="00684A5E">
              <w:rPr>
                <w:b/>
                <w:color w:val="000000"/>
              </w:rPr>
              <w:t>95,83</w:t>
            </w: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14</w:t>
            </w:r>
          </w:p>
        </w:tc>
        <w:tc>
          <w:tcPr>
            <w:tcW w:w="3119" w:type="dxa"/>
          </w:tcPr>
          <w:p w:rsidR="00684A5E" w:rsidRPr="00684A5E" w:rsidRDefault="00684A5E" w:rsidP="00684A5E">
            <w:pPr>
              <w:spacing w:after="0" w:line="240" w:lineRule="auto"/>
              <w:rPr>
                <w:color w:val="000000"/>
              </w:rPr>
            </w:pPr>
            <w:r w:rsidRPr="00684A5E">
              <w:rPr>
                <w:color w:val="000000"/>
              </w:rPr>
              <w:t>Фонд оплаты труда учреждений</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111</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21207,26</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21207,26</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15</w:t>
            </w:r>
          </w:p>
        </w:tc>
        <w:tc>
          <w:tcPr>
            <w:tcW w:w="3119" w:type="dxa"/>
          </w:tcPr>
          <w:p w:rsidR="00684A5E" w:rsidRPr="00684A5E" w:rsidRDefault="00684A5E" w:rsidP="00684A5E">
            <w:pPr>
              <w:spacing w:after="0" w:line="240" w:lineRule="auto"/>
              <w:rPr>
                <w:color w:val="000000"/>
              </w:rPr>
            </w:pPr>
            <w:r w:rsidRPr="00684A5E">
              <w:rPr>
                <w:color w:val="000000"/>
              </w:rPr>
              <w:t>Иные выплаты персоналу учреждений, за исключением фонда оплаты труда</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112</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9727,53</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9727,53</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16</w:t>
            </w:r>
          </w:p>
        </w:tc>
        <w:tc>
          <w:tcPr>
            <w:tcW w:w="3119" w:type="dxa"/>
          </w:tcPr>
          <w:p w:rsidR="00684A5E" w:rsidRPr="00684A5E" w:rsidRDefault="00684A5E" w:rsidP="00684A5E">
            <w:pPr>
              <w:spacing w:after="0" w:line="240" w:lineRule="auto"/>
              <w:rPr>
                <w:color w:val="000000"/>
              </w:rPr>
            </w:pPr>
            <w:r w:rsidRPr="00684A5E">
              <w:rPr>
                <w:color w:val="000000"/>
              </w:rPr>
              <w:t>Взносы по обязательному социальному страхованию на выплаты по оплате труда работников и иные выплаты работникам учреждения</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119</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1874,42</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1874,42</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17</w:t>
            </w:r>
          </w:p>
        </w:tc>
        <w:tc>
          <w:tcPr>
            <w:tcW w:w="3119" w:type="dxa"/>
          </w:tcPr>
          <w:p w:rsidR="00684A5E" w:rsidRPr="00684A5E" w:rsidRDefault="00684A5E" w:rsidP="00684A5E">
            <w:pPr>
              <w:spacing w:after="0" w:line="240" w:lineRule="auto"/>
              <w:rPr>
                <w:color w:val="000000"/>
              </w:rPr>
            </w:pPr>
            <w:r w:rsidRPr="00684A5E">
              <w:rPr>
                <w:color w:val="000000"/>
              </w:rPr>
              <w:t>Прочая закупка товаров, работ и услуг для обеспечения государственных (муниципальных) нужд</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244</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1481786,23</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1436436,23</w:t>
            </w:r>
          </w:p>
        </w:tc>
        <w:tc>
          <w:tcPr>
            <w:tcW w:w="1422" w:type="dxa"/>
            <w:vAlign w:val="center"/>
          </w:tcPr>
          <w:p w:rsidR="00684A5E" w:rsidRPr="00684A5E" w:rsidRDefault="00684A5E" w:rsidP="00684A5E">
            <w:pPr>
              <w:spacing w:after="0" w:line="240" w:lineRule="auto"/>
              <w:jc w:val="center"/>
              <w:rPr>
                <w:color w:val="000000"/>
              </w:rPr>
            </w:pPr>
          </w:p>
        </w:tc>
      </w:tr>
      <w:tr w:rsidR="00684A5E" w:rsidRPr="00684A5E" w:rsidTr="00684A5E">
        <w:tc>
          <w:tcPr>
            <w:tcW w:w="675" w:type="dxa"/>
          </w:tcPr>
          <w:p w:rsidR="00684A5E" w:rsidRPr="00684A5E" w:rsidRDefault="00684A5E" w:rsidP="00684A5E">
            <w:pPr>
              <w:spacing w:after="0" w:line="240" w:lineRule="auto"/>
              <w:jc w:val="center"/>
              <w:rPr>
                <w:color w:val="000000"/>
              </w:rPr>
            </w:pPr>
            <w:r w:rsidRPr="00684A5E">
              <w:rPr>
                <w:color w:val="000000"/>
              </w:rPr>
              <w:t>18</w:t>
            </w:r>
          </w:p>
        </w:tc>
        <w:tc>
          <w:tcPr>
            <w:tcW w:w="3119" w:type="dxa"/>
          </w:tcPr>
          <w:p w:rsidR="00684A5E" w:rsidRPr="00684A5E" w:rsidRDefault="00684A5E" w:rsidP="00684A5E">
            <w:pPr>
              <w:spacing w:after="0" w:line="240" w:lineRule="auto"/>
              <w:rPr>
                <w:color w:val="000000"/>
              </w:rPr>
            </w:pPr>
            <w:r w:rsidRPr="00684A5E">
              <w:rPr>
                <w:color w:val="000000"/>
              </w:rPr>
              <w:t>Уплата иных платежей</w:t>
            </w:r>
          </w:p>
        </w:tc>
        <w:tc>
          <w:tcPr>
            <w:tcW w:w="850" w:type="dxa"/>
            <w:vAlign w:val="center"/>
          </w:tcPr>
          <w:p w:rsidR="00684A5E" w:rsidRPr="00684A5E" w:rsidRDefault="00684A5E" w:rsidP="00684A5E">
            <w:pPr>
              <w:spacing w:after="0" w:line="240" w:lineRule="auto"/>
              <w:jc w:val="center"/>
              <w:rPr>
                <w:color w:val="000000"/>
              </w:rPr>
            </w:pPr>
            <w:r w:rsidRPr="00684A5E">
              <w:rPr>
                <w:color w:val="000000"/>
              </w:rPr>
              <w:t>853</w:t>
            </w:r>
          </w:p>
        </w:tc>
        <w:tc>
          <w:tcPr>
            <w:tcW w:w="1760" w:type="dxa"/>
            <w:vAlign w:val="center"/>
          </w:tcPr>
          <w:p w:rsidR="00684A5E" w:rsidRPr="00684A5E" w:rsidRDefault="00684A5E" w:rsidP="00684A5E">
            <w:pPr>
              <w:spacing w:after="0" w:line="240" w:lineRule="auto"/>
              <w:jc w:val="center"/>
              <w:rPr>
                <w:color w:val="000000"/>
              </w:rPr>
            </w:pPr>
            <w:r w:rsidRPr="00684A5E">
              <w:rPr>
                <w:color w:val="000000"/>
              </w:rPr>
              <w:t>5331,92</w:t>
            </w:r>
          </w:p>
        </w:tc>
        <w:tc>
          <w:tcPr>
            <w:tcW w:w="1745" w:type="dxa"/>
            <w:vAlign w:val="center"/>
          </w:tcPr>
          <w:p w:rsidR="00684A5E" w:rsidRPr="00684A5E" w:rsidRDefault="00684A5E" w:rsidP="00684A5E">
            <w:pPr>
              <w:spacing w:after="0" w:line="240" w:lineRule="auto"/>
              <w:jc w:val="center"/>
              <w:rPr>
                <w:color w:val="000000"/>
              </w:rPr>
            </w:pPr>
            <w:r w:rsidRPr="00684A5E">
              <w:rPr>
                <w:color w:val="000000"/>
              </w:rPr>
              <w:t>5331,92</w:t>
            </w:r>
          </w:p>
        </w:tc>
        <w:tc>
          <w:tcPr>
            <w:tcW w:w="1422" w:type="dxa"/>
            <w:vAlign w:val="center"/>
          </w:tcPr>
          <w:p w:rsidR="00684A5E" w:rsidRPr="00684A5E" w:rsidRDefault="00684A5E" w:rsidP="00684A5E">
            <w:pPr>
              <w:spacing w:after="0" w:line="240" w:lineRule="auto"/>
              <w:jc w:val="center"/>
              <w:rPr>
                <w:color w:val="000000"/>
              </w:rPr>
            </w:pPr>
          </w:p>
        </w:tc>
      </w:tr>
    </w:tbl>
    <w:p w:rsidR="00684A5E" w:rsidRPr="00684A5E" w:rsidRDefault="00684A5E" w:rsidP="00684A5E">
      <w:pPr>
        <w:spacing w:after="0" w:line="240" w:lineRule="auto"/>
        <w:ind w:firstLine="709"/>
        <w:jc w:val="both"/>
        <w:rPr>
          <w:rFonts w:ascii="Times New Roman" w:hAnsi="Times New Roman" w:cs="Times New Roman"/>
          <w:color w:val="000000"/>
        </w:rPr>
      </w:pPr>
    </w:p>
    <w:p w:rsidR="00684A5E" w:rsidRPr="00684A5E" w:rsidRDefault="00684A5E" w:rsidP="00684A5E">
      <w:pPr>
        <w:tabs>
          <w:tab w:val="left" w:pos="709"/>
        </w:tabs>
        <w:spacing w:after="0" w:line="240" w:lineRule="auto"/>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t xml:space="preserve">Таким образом, План финансово-хозяйственной деятельности Учреждения за 2023 год исполнен по видам финансового обеспечения:  </w:t>
      </w:r>
    </w:p>
    <w:p w:rsidR="00684A5E" w:rsidRPr="00684A5E" w:rsidRDefault="00684A5E" w:rsidP="00684A5E">
      <w:pPr>
        <w:pStyle w:val="af1"/>
        <w:numPr>
          <w:ilvl w:val="0"/>
          <w:numId w:val="34"/>
        </w:numPr>
        <w:ind w:left="360"/>
        <w:jc w:val="both"/>
        <w:rPr>
          <w:color w:val="000000"/>
          <w:sz w:val="28"/>
          <w:szCs w:val="28"/>
        </w:rPr>
      </w:pPr>
      <w:r w:rsidRPr="00684A5E">
        <w:rPr>
          <w:color w:val="000000"/>
          <w:sz w:val="28"/>
          <w:szCs w:val="28"/>
        </w:rPr>
        <w:t>за счет субсидии на выполнение государственного (муниципального) задания на 93,56 процента;</w:t>
      </w:r>
    </w:p>
    <w:p w:rsidR="00684A5E" w:rsidRPr="00684A5E" w:rsidRDefault="00684A5E" w:rsidP="00684A5E">
      <w:pPr>
        <w:pStyle w:val="af1"/>
        <w:numPr>
          <w:ilvl w:val="0"/>
          <w:numId w:val="34"/>
        </w:numPr>
        <w:ind w:left="360"/>
        <w:jc w:val="both"/>
        <w:rPr>
          <w:color w:val="000000"/>
          <w:sz w:val="28"/>
          <w:szCs w:val="28"/>
        </w:rPr>
      </w:pPr>
      <w:r w:rsidRPr="00684A5E">
        <w:rPr>
          <w:color w:val="000000"/>
          <w:sz w:val="28"/>
          <w:szCs w:val="28"/>
        </w:rPr>
        <w:t xml:space="preserve">за счет собственных доходов учреждения на 95,83 процентов. </w:t>
      </w:r>
    </w:p>
    <w:p w:rsidR="00684A5E" w:rsidRPr="00684A5E" w:rsidRDefault="00684A5E" w:rsidP="00684A5E">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84A5E" w:rsidRPr="00684A5E" w:rsidRDefault="00684A5E" w:rsidP="00684A5E">
      <w:pPr>
        <w:tabs>
          <w:tab w:val="left" w:pos="284"/>
          <w:tab w:val="left" w:pos="567"/>
        </w:tabs>
        <w:spacing w:after="0" w:line="240" w:lineRule="auto"/>
        <w:ind w:firstLine="426"/>
        <w:jc w:val="center"/>
        <w:rPr>
          <w:rFonts w:ascii="Times New Roman" w:hAnsi="Times New Roman" w:cs="Times New Roman"/>
          <w:b/>
          <w:sz w:val="28"/>
          <w:szCs w:val="28"/>
        </w:rPr>
      </w:pPr>
    </w:p>
    <w:p w:rsidR="00684A5E" w:rsidRPr="00684A5E" w:rsidRDefault="00684A5E" w:rsidP="00684A5E">
      <w:pPr>
        <w:spacing w:after="0" w:line="240" w:lineRule="auto"/>
        <w:ind w:firstLine="708"/>
        <w:jc w:val="center"/>
        <w:rPr>
          <w:rFonts w:ascii="Times New Roman" w:hAnsi="Times New Roman" w:cs="Times New Roman"/>
          <w:b/>
          <w:sz w:val="28"/>
          <w:szCs w:val="28"/>
        </w:rPr>
      </w:pPr>
      <w:r w:rsidRPr="00684A5E">
        <w:rPr>
          <w:rFonts w:ascii="Times New Roman" w:hAnsi="Times New Roman" w:cs="Times New Roman"/>
          <w:b/>
          <w:sz w:val="28"/>
          <w:szCs w:val="28"/>
        </w:rPr>
        <w:lastRenderedPageBreak/>
        <w:t>Проверка соблюдения требований действующего законодательства и требований бухгалтерского учета при осуществлении выплат (расходов) на основе первичных учетных документов.</w:t>
      </w:r>
    </w:p>
    <w:p w:rsidR="00684A5E" w:rsidRPr="00684A5E" w:rsidRDefault="00684A5E" w:rsidP="00684A5E">
      <w:pPr>
        <w:spacing w:after="0" w:line="240" w:lineRule="auto"/>
        <w:ind w:firstLine="708"/>
        <w:jc w:val="center"/>
        <w:rPr>
          <w:rFonts w:ascii="Times New Roman" w:hAnsi="Times New Roman" w:cs="Times New Roman"/>
          <w:b/>
          <w:sz w:val="28"/>
          <w:szCs w:val="28"/>
        </w:rPr>
      </w:pPr>
      <w:r w:rsidRPr="00684A5E">
        <w:rPr>
          <w:rFonts w:ascii="Times New Roman" w:hAnsi="Times New Roman" w:cs="Times New Roman"/>
          <w:b/>
          <w:sz w:val="28"/>
          <w:szCs w:val="28"/>
        </w:rPr>
        <w:t>Анализ соблюдения действующего законодательства в части регулирования оплаты труда работников учреждения</w:t>
      </w:r>
    </w:p>
    <w:p w:rsidR="00684A5E" w:rsidRPr="00684A5E" w:rsidRDefault="00684A5E" w:rsidP="00684A5E">
      <w:pPr>
        <w:spacing w:after="0" w:line="240" w:lineRule="auto"/>
        <w:ind w:firstLine="708"/>
        <w:jc w:val="both"/>
        <w:rPr>
          <w:rFonts w:ascii="Times New Roman" w:hAnsi="Times New Roman" w:cs="Times New Roman"/>
          <w:b/>
          <w:sz w:val="28"/>
          <w:szCs w:val="28"/>
        </w:rPr>
      </w:pPr>
    </w:p>
    <w:p w:rsidR="00684A5E" w:rsidRPr="00684A5E" w:rsidRDefault="00684A5E" w:rsidP="00684A5E">
      <w:pPr>
        <w:spacing w:after="0" w:line="240" w:lineRule="auto"/>
        <w:ind w:firstLine="708"/>
        <w:jc w:val="both"/>
        <w:rPr>
          <w:rFonts w:ascii="Times New Roman" w:hAnsi="Times New Roman" w:cs="Times New Roman"/>
          <w:b/>
          <w:sz w:val="28"/>
          <w:szCs w:val="28"/>
        </w:rPr>
      </w:pPr>
      <w:r w:rsidRPr="00684A5E">
        <w:rPr>
          <w:rFonts w:ascii="Times New Roman" w:hAnsi="Times New Roman" w:cs="Times New Roman"/>
          <w:b/>
          <w:sz w:val="28"/>
          <w:szCs w:val="28"/>
        </w:rPr>
        <w:t xml:space="preserve">Учетная политика </w:t>
      </w:r>
    </w:p>
    <w:p w:rsidR="00684A5E" w:rsidRPr="00684A5E" w:rsidRDefault="00684A5E" w:rsidP="00684A5E">
      <w:pPr>
        <w:spacing w:after="0" w:line="240" w:lineRule="auto"/>
        <w:ind w:firstLine="708"/>
        <w:jc w:val="both"/>
        <w:rPr>
          <w:rFonts w:ascii="Times New Roman" w:hAnsi="Times New Roman" w:cs="Times New Roman"/>
          <w:sz w:val="28"/>
          <w:szCs w:val="28"/>
        </w:rPr>
      </w:pPr>
      <w:proofErr w:type="gramStart"/>
      <w:r w:rsidRPr="00684A5E">
        <w:rPr>
          <w:rFonts w:ascii="Times New Roman" w:hAnsi="Times New Roman" w:cs="Times New Roman"/>
          <w:sz w:val="28"/>
          <w:szCs w:val="28"/>
        </w:rPr>
        <w:t>Учетная политика, действующая с 01.01.2022, утверждена приказом МАУ «Центр финансово-методического сопровождения образовательных учреждений» от 30.12.2021 № 15 «Об утверждении единой учетной политики для централизации учета обслуживаемых учреждений и для целей бухгалтерского учета и целей налогообложения» (далее – учетная политика), что является нарушением статьи 8 Федерального закона от 06 декабря 2011 года № 402-ФЗ «О бухгалтерском учете» (далее - Федеральный закон № 402-ФЗ), согласно которой учетная</w:t>
      </w:r>
      <w:proofErr w:type="gramEnd"/>
      <w:r w:rsidRPr="00684A5E">
        <w:rPr>
          <w:rFonts w:ascii="Times New Roman" w:hAnsi="Times New Roman" w:cs="Times New Roman"/>
          <w:sz w:val="28"/>
          <w:szCs w:val="28"/>
        </w:rPr>
        <w:t xml:space="preserve"> политика должна применяться последовательно из года в год. Кроме того, в части 6 статьи 8 Федерального закона № 402-ФЗ определены условия изменений учетной политики, а именно: изменении требований, установленных законодательством Российской Федерации о бухгалтерском учете, федеральными и (или) отраслевыми стандартами; разработка или выбор нового способа ведения бухгалтерского учета, применение которого приводит к повышению качества информации об объекте бухгалтерского учета; при существенном изменении условий деятельности экономического субъекта.</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Согласно учетной политике, ведение бухгалтерского и налогового учета осуществляется МАУ ЦФСОУ. Ответственными за организацию бухгалтерского и налогового учета являются:</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Руководитель учреждения – за организацию учета, за соблюдение законодательства при выполнении хозяйственных операций;</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 xml:space="preserve">Главный бухгалтер МАУ ЦФМСОУ – за организацию ведения бухгалтерского учета, за формирование учетной политики, за формирование графика документооборота, за своевременное представление полной и достоверной бухгалтерской и налоговой отчетности, за хранение документов бухгалтерского учета. </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Бухгалтерский учет ведется в электронном виде с применением программных продуктов «1С Бухгалтерия учреждения» и «1С Зарплата и кадры учреждения», «Парус Сведение отчетности», осуществляется электронный документооборот с территориальным органом Управления Федерального казначейства по Новгородской области.</w:t>
      </w:r>
    </w:p>
    <w:p w:rsidR="00684A5E" w:rsidRPr="00684A5E" w:rsidRDefault="00684A5E" w:rsidP="00684A5E">
      <w:pPr>
        <w:widowControl w:val="0"/>
        <w:autoSpaceDE w:val="0"/>
        <w:autoSpaceDN w:val="0"/>
        <w:spacing w:after="0" w:line="240" w:lineRule="auto"/>
        <w:ind w:firstLine="709"/>
        <w:jc w:val="both"/>
        <w:rPr>
          <w:rFonts w:ascii="Times New Roman" w:hAnsi="Times New Roman" w:cs="Times New Roman"/>
          <w:sz w:val="28"/>
          <w:szCs w:val="28"/>
        </w:rPr>
      </w:pPr>
    </w:p>
    <w:p w:rsidR="00684A5E" w:rsidRPr="00684A5E" w:rsidRDefault="00684A5E" w:rsidP="00684A5E">
      <w:pPr>
        <w:widowControl w:val="0"/>
        <w:suppressAutoHyphens/>
        <w:autoSpaceDN w:val="0"/>
        <w:spacing w:after="0" w:line="240" w:lineRule="auto"/>
        <w:ind w:firstLine="709"/>
        <w:jc w:val="both"/>
        <w:textAlignment w:val="baseline"/>
        <w:rPr>
          <w:rFonts w:ascii="Times New Roman" w:hAnsi="Times New Roman" w:cs="Times New Roman"/>
          <w:b/>
          <w:bCs/>
          <w:i/>
          <w:sz w:val="28"/>
          <w:szCs w:val="28"/>
        </w:rPr>
      </w:pPr>
      <w:r w:rsidRPr="00684A5E">
        <w:rPr>
          <w:rFonts w:ascii="Times New Roman" w:eastAsiaTheme="minorHAnsi" w:hAnsi="Times New Roman" w:cs="Times New Roman"/>
          <w:b/>
          <w:i/>
          <w:kern w:val="3"/>
          <w:sz w:val="28"/>
          <w:szCs w:val="28"/>
          <w:lang w:eastAsia="en-US"/>
        </w:rPr>
        <w:t>Б</w:t>
      </w:r>
      <w:r w:rsidRPr="00684A5E">
        <w:rPr>
          <w:rFonts w:ascii="Times New Roman" w:hAnsi="Times New Roman" w:cs="Times New Roman"/>
          <w:b/>
          <w:bCs/>
          <w:i/>
          <w:sz w:val="28"/>
          <w:szCs w:val="28"/>
        </w:rPr>
        <w:t>анковские операции.</w:t>
      </w:r>
    </w:p>
    <w:p w:rsidR="00684A5E" w:rsidRPr="00684A5E" w:rsidRDefault="00684A5E" w:rsidP="00684A5E">
      <w:pPr>
        <w:widowControl w:val="0"/>
        <w:suppressAutoHyphens/>
        <w:autoSpaceDN w:val="0"/>
        <w:spacing w:after="0" w:line="240" w:lineRule="auto"/>
        <w:ind w:firstLine="709"/>
        <w:jc w:val="both"/>
        <w:textAlignment w:val="baseline"/>
        <w:rPr>
          <w:rFonts w:ascii="Times New Roman" w:hAnsi="Times New Roman" w:cs="Times New Roman"/>
          <w:bCs/>
          <w:sz w:val="28"/>
          <w:szCs w:val="28"/>
        </w:rPr>
      </w:pPr>
      <w:r w:rsidRPr="00684A5E">
        <w:rPr>
          <w:rFonts w:ascii="Times New Roman" w:hAnsi="Times New Roman" w:cs="Times New Roman"/>
          <w:bCs/>
          <w:sz w:val="28"/>
          <w:szCs w:val="28"/>
        </w:rPr>
        <w:t>Проверка достоверности и законности банковских операций за 2023 год проведена выборочным способом на основании выписок по лицевым (расчетным) счетам Учреждения, путем сличения данных Главной книги, Журнала операций с безналичными денежными средствами и первичных документов к ним.</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lastRenderedPageBreak/>
        <w:t xml:space="preserve">Проверкой достоверности и </w:t>
      </w:r>
      <w:proofErr w:type="gramStart"/>
      <w:r w:rsidRPr="00684A5E">
        <w:rPr>
          <w:rFonts w:ascii="Times New Roman" w:hAnsi="Times New Roman" w:cs="Times New Roman"/>
          <w:sz w:val="28"/>
          <w:szCs w:val="28"/>
        </w:rPr>
        <w:t>законности банковских операций, проведенной выборочным путем за период с 01.01.2023 по 01.01.2024 по лицевым счетам нарушений не установлено</w:t>
      </w:r>
      <w:proofErr w:type="gramEnd"/>
      <w:r w:rsidRPr="00684A5E">
        <w:rPr>
          <w:rFonts w:ascii="Times New Roman" w:hAnsi="Times New Roman" w:cs="Times New Roman"/>
          <w:sz w:val="28"/>
          <w:szCs w:val="28"/>
        </w:rPr>
        <w:t xml:space="preserve">. </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Остатки средств на начало и на конец месяца по выпискам  из лицевого счета учреждения соответствуют данным журнала операций №2 «Расчеты с безналичными денежными средствами».</w:t>
      </w:r>
    </w:p>
    <w:p w:rsidR="00684A5E" w:rsidRPr="00684A5E" w:rsidRDefault="00684A5E" w:rsidP="00684A5E">
      <w:pPr>
        <w:widowControl w:val="0"/>
        <w:spacing w:after="0" w:line="240" w:lineRule="auto"/>
        <w:ind w:firstLine="709"/>
        <w:jc w:val="both"/>
        <w:outlineLvl w:val="0"/>
        <w:rPr>
          <w:rFonts w:ascii="Times New Roman" w:hAnsi="Times New Roman" w:cs="Times New Roman"/>
          <w:sz w:val="28"/>
          <w:szCs w:val="28"/>
        </w:rPr>
      </w:pPr>
      <w:r w:rsidRPr="00684A5E">
        <w:rPr>
          <w:rFonts w:ascii="Times New Roman" w:hAnsi="Times New Roman" w:cs="Times New Roman"/>
          <w:sz w:val="28"/>
          <w:szCs w:val="28"/>
        </w:rPr>
        <w:t>В ходе выборочной проверки журналов операций по банковским счетам нарушений порядка отражения в бюджетном учёте совершаемых банковских операций не установлено. Операции по расходованию денежных сре</w:t>
      </w:r>
      <w:proofErr w:type="gramStart"/>
      <w:r w:rsidRPr="00684A5E">
        <w:rPr>
          <w:rFonts w:ascii="Times New Roman" w:hAnsi="Times New Roman" w:cs="Times New Roman"/>
          <w:sz w:val="28"/>
          <w:szCs w:val="28"/>
        </w:rPr>
        <w:t>дств с л</w:t>
      </w:r>
      <w:proofErr w:type="gramEnd"/>
      <w:r w:rsidRPr="00684A5E">
        <w:rPr>
          <w:rFonts w:ascii="Times New Roman" w:hAnsi="Times New Roman" w:cs="Times New Roman"/>
          <w:sz w:val="28"/>
          <w:szCs w:val="28"/>
        </w:rPr>
        <w:t>ицевого счета учреждения отражены по бюджетному учету Учреждением в полном объеме</w:t>
      </w:r>
      <w:r w:rsidRPr="00684A5E">
        <w:rPr>
          <w:rFonts w:ascii="Times New Roman" w:eastAsiaTheme="minorHAnsi" w:hAnsi="Times New Roman" w:cs="Times New Roman"/>
          <w:kern w:val="3"/>
          <w:sz w:val="28"/>
          <w:szCs w:val="28"/>
          <w:lang w:eastAsia="en-US"/>
        </w:rPr>
        <w:t>.</w:t>
      </w:r>
    </w:p>
    <w:p w:rsidR="00684A5E" w:rsidRPr="00684A5E" w:rsidRDefault="00684A5E" w:rsidP="00684A5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684A5E" w:rsidRPr="00684A5E" w:rsidRDefault="00684A5E" w:rsidP="00684A5E">
      <w:pPr>
        <w:autoSpaceDE w:val="0"/>
        <w:autoSpaceDN w:val="0"/>
        <w:adjustRightInd w:val="0"/>
        <w:spacing w:after="0" w:line="240" w:lineRule="auto"/>
        <w:ind w:firstLine="708"/>
        <w:jc w:val="both"/>
        <w:rPr>
          <w:rFonts w:ascii="Times New Roman" w:hAnsi="Times New Roman" w:cs="Times New Roman"/>
          <w:b/>
          <w:sz w:val="28"/>
          <w:szCs w:val="28"/>
        </w:rPr>
      </w:pPr>
      <w:r w:rsidRPr="00684A5E">
        <w:rPr>
          <w:rFonts w:ascii="Times New Roman" w:hAnsi="Times New Roman" w:cs="Times New Roman"/>
          <w:b/>
          <w:i/>
          <w:sz w:val="28"/>
          <w:szCs w:val="28"/>
        </w:rPr>
        <w:t>Расчеты с поставщиками и подрядчиками</w:t>
      </w:r>
      <w:r w:rsidRPr="00684A5E">
        <w:rPr>
          <w:rFonts w:ascii="Times New Roman" w:hAnsi="Times New Roman" w:cs="Times New Roman"/>
          <w:b/>
          <w:sz w:val="28"/>
          <w:szCs w:val="28"/>
        </w:rPr>
        <w:t>.</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Проверка правильности и законности расчетов с поставщиками и подрядчиками проведена выборочно за проверяемый период.</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color w:val="000000"/>
          <w:sz w:val="28"/>
          <w:szCs w:val="28"/>
        </w:rPr>
        <w:t xml:space="preserve">Учет расчетов с поставщиками и подрядчиками отражается в журнале операций № 4. Журнал расчетов формируется ежемесячно. Расчеты с поставщиками и подрядчиками производятся на основании счетов-фактур. При оплате работ, услуг присутствует взаимосвязь счетов-фактур с договорами и </w:t>
      </w:r>
      <w:r w:rsidRPr="00684A5E">
        <w:rPr>
          <w:rFonts w:ascii="Times New Roman" w:hAnsi="Times New Roman" w:cs="Times New Roman"/>
          <w:sz w:val="28"/>
          <w:szCs w:val="28"/>
        </w:rPr>
        <w:t xml:space="preserve">актами </w:t>
      </w:r>
      <w:hyperlink r:id="rId8" w:tooltip="Выполнение работ" w:history="1">
        <w:r w:rsidRPr="00684A5E">
          <w:rPr>
            <w:rStyle w:val="ae"/>
            <w:rFonts w:ascii="Times New Roman" w:hAnsi="Times New Roman" w:cs="Times New Roman"/>
            <w:sz w:val="28"/>
            <w:szCs w:val="28"/>
          </w:rPr>
          <w:t>выполненных работ</w:t>
        </w:r>
      </w:hyperlink>
      <w:r w:rsidRPr="00684A5E">
        <w:rPr>
          <w:rFonts w:ascii="Times New Roman" w:hAnsi="Times New Roman" w:cs="Times New Roman"/>
          <w:sz w:val="28"/>
          <w:szCs w:val="28"/>
        </w:rPr>
        <w:t>.</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 xml:space="preserve">Остатки по журналу операций соответствуют остаткам Главной книги. </w:t>
      </w:r>
    </w:p>
    <w:p w:rsidR="00684A5E" w:rsidRPr="00684A5E" w:rsidRDefault="00684A5E" w:rsidP="00684A5E">
      <w:pPr>
        <w:autoSpaceDE w:val="0"/>
        <w:autoSpaceDN w:val="0"/>
        <w:adjustRightInd w:val="0"/>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По результатам проверки установлено, что:</w:t>
      </w:r>
    </w:p>
    <w:p w:rsidR="00684A5E" w:rsidRPr="00684A5E" w:rsidRDefault="00684A5E" w:rsidP="00684A5E">
      <w:pPr>
        <w:tabs>
          <w:tab w:val="left" w:pos="709"/>
          <w:tab w:val="num" w:pos="3600"/>
        </w:tabs>
        <w:spacing w:after="0" w:line="240" w:lineRule="auto"/>
        <w:ind w:firstLine="709"/>
        <w:jc w:val="both"/>
        <w:rPr>
          <w:rFonts w:ascii="Times New Roman" w:hAnsi="Times New Roman" w:cs="Times New Roman"/>
          <w:color w:val="000000" w:themeColor="text1"/>
          <w:sz w:val="28"/>
          <w:szCs w:val="28"/>
          <w:shd w:val="clear" w:color="auto" w:fill="FFFFFF"/>
        </w:rPr>
      </w:pPr>
      <w:r w:rsidRPr="00684A5E">
        <w:rPr>
          <w:rFonts w:ascii="Times New Roman" w:eastAsia="Times New Roman" w:hAnsi="Times New Roman" w:cs="Times New Roman"/>
          <w:sz w:val="28"/>
          <w:szCs w:val="28"/>
        </w:rPr>
        <w:t xml:space="preserve">Учреждение зарегистрировано на официальном сайте закупок </w:t>
      </w:r>
      <w:proofErr w:type="spellStart"/>
      <w:r w:rsidRPr="00684A5E">
        <w:rPr>
          <w:rFonts w:ascii="Times New Roman" w:eastAsia="Times New Roman" w:hAnsi="Times New Roman" w:cs="Times New Roman"/>
          <w:sz w:val="28"/>
          <w:szCs w:val="28"/>
          <w:lang w:val="en-US"/>
        </w:rPr>
        <w:t>zakupki</w:t>
      </w:r>
      <w:proofErr w:type="spellEnd"/>
      <w:r w:rsidRPr="00684A5E">
        <w:rPr>
          <w:rFonts w:ascii="Times New Roman" w:eastAsia="Times New Roman" w:hAnsi="Times New Roman" w:cs="Times New Roman"/>
          <w:sz w:val="28"/>
          <w:szCs w:val="28"/>
        </w:rPr>
        <w:t>.</w:t>
      </w:r>
      <w:proofErr w:type="spellStart"/>
      <w:r w:rsidRPr="00684A5E">
        <w:rPr>
          <w:rFonts w:ascii="Times New Roman" w:eastAsia="Times New Roman" w:hAnsi="Times New Roman" w:cs="Times New Roman"/>
          <w:sz w:val="28"/>
          <w:szCs w:val="28"/>
          <w:lang w:val="en-US"/>
        </w:rPr>
        <w:t>gov</w:t>
      </w:r>
      <w:proofErr w:type="spellEnd"/>
      <w:r w:rsidRPr="00684A5E">
        <w:rPr>
          <w:rFonts w:ascii="Times New Roman" w:eastAsia="Times New Roman" w:hAnsi="Times New Roman" w:cs="Times New Roman"/>
          <w:sz w:val="28"/>
          <w:szCs w:val="28"/>
        </w:rPr>
        <w:t>.</w:t>
      </w:r>
      <w:proofErr w:type="spellStart"/>
      <w:r w:rsidRPr="00684A5E">
        <w:rPr>
          <w:rFonts w:ascii="Times New Roman" w:eastAsia="Times New Roman" w:hAnsi="Times New Roman" w:cs="Times New Roman"/>
          <w:sz w:val="28"/>
          <w:szCs w:val="28"/>
          <w:lang w:val="en-US"/>
        </w:rPr>
        <w:t>ru</w:t>
      </w:r>
      <w:proofErr w:type="spellEnd"/>
      <w:r w:rsidRPr="00684A5E">
        <w:rPr>
          <w:rFonts w:ascii="Times New Roman" w:eastAsia="Times New Roman" w:hAnsi="Times New Roman" w:cs="Times New Roman"/>
          <w:sz w:val="28"/>
          <w:szCs w:val="28"/>
        </w:rPr>
        <w:t xml:space="preserve"> 09.01.2019г. согласно нормам Федерального закона от 18.07.2011 г. №223-ФЗ «О закупках товаров, работ, услуг отдельными видами юридических лиц», 24.11.2018г присвоен идентификационный код заказчика (ИКУ) </w:t>
      </w:r>
      <w:r w:rsidRPr="00684A5E">
        <w:rPr>
          <w:rFonts w:ascii="Times New Roman" w:hAnsi="Times New Roman" w:cs="Times New Roman"/>
          <w:color w:val="000000" w:themeColor="text1"/>
          <w:sz w:val="28"/>
          <w:szCs w:val="28"/>
          <w:shd w:val="clear" w:color="auto" w:fill="FFFFFF"/>
        </w:rPr>
        <w:t>35316003127531601001. Положение о закупке товаров, работ и услуг Муниципального автономного общеобразовательного учреждения «Средняя школа п</w:t>
      </w:r>
      <w:proofErr w:type="gramStart"/>
      <w:r w:rsidRPr="00684A5E">
        <w:rPr>
          <w:rFonts w:ascii="Times New Roman" w:hAnsi="Times New Roman" w:cs="Times New Roman"/>
          <w:color w:val="000000" w:themeColor="text1"/>
          <w:sz w:val="28"/>
          <w:szCs w:val="28"/>
          <w:shd w:val="clear" w:color="auto" w:fill="FFFFFF"/>
        </w:rPr>
        <w:t>.Ю</w:t>
      </w:r>
      <w:proofErr w:type="gramEnd"/>
      <w:r w:rsidRPr="00684A5E">
        <w:rPr>
          <w:rFonts w:ascii="Times New Roman" w:hAnsi="Times New Roman" w:cs="Times New Roman"/>
          <w:color w:val="000000" w:themeColor="text1"/>
          <w:sz w:val="28"/>
          <w:szCs w:val="28"/>
          <w:shd w:val="clear" w:color="auto" w:fill="FFFFFF"/>
        </w:rPr>
        <w:t>билейный» размещено в ЕИС закупки 18.07.2017г. №1170127995.</w:t>
      </w:r>
    </w:p>
    <w:p w:rsidR="00684A5E" w:rsidRPr="00684A5E" w:rsidRDefault="00684A5E" w:rsidP="00684A5E">
      <w:pPr>
        <w:tabs>
          <w:tab w:val="left" w:pos="709"/>
          <w:tab w:val="num" w:pos="3600"/>
        </w:tabs>
        <w:spacing w:after="0" w:line="240" w:lineRule="auto"/>
        <w:ind w:firstLine="709"/>
        <w:jc w:val="both"/>
        <w:rPr>
          <w:rFonts w:ascii="Times New Roman" w:hAnsi="Times New Roman" w:cs="Times New Roman"/>
          <w:color w:val="000000" w:themeColor="text1"/>
          <w:sz w:val="28"/>
          <w:szCs w:val="28"/>
          <w:shd w:val="clear" w:color="auto" w:fill="FFFFFF"/>
        </w:rPr>
      </w:pPr>
      <w:r w:rsidRPr="00684A5E">
        <w:rPr>
          <w:rFonts w:ascii="Times New Roman" w:hAnsi="Times New Roman" w:cs="Times New Roman"/>
          <w:color w:val="000000" w:themeColor="text1"/>
          <w:sz w:val="28"/>
          <w:szCs w:val="28"/>
          <w:shd w:val="clear" w:color="auto" w:fill="FFFFFF"/>
        </w:rPr>
        <w:t>Проверенный годовой объем закупок в 2023 году составил 16 097 985,34 руб. Из предоставленных договоров выборочным способом проверено 35 договора. Выявлены следующие нарушения:</w:t>
      </w:r>
    </w:p>
    <w:p w:rsidR="00684A5E" w:rsidRPr="00684A5E" w:rsidRDefault="00684A5E" w:rsidP="00684A5E">
      <w:pPr>
        <w:tabs>
          <w:tab w:val="left" w:pos="709"/>
          <w:tab w:val="num" w:pos="3600"/>
        </w:tabs>
        <w:spacing w:after="0" w:line="240" w:lineRule="auto"/>
        <w:ind w:firstLine="709"/>
        <w:jc w:val="both"/>
        <w:rPr>
          <w:rFonts w:ascii="Times New Roman" w:hAnsi="Times New Roman" w:cs="Times New Roman"/>
          <w:color w:val="000000" w:themeColor="text1"/>
          <w:sz w:val="28"/>
          <w:szCs w:val="28"/>
          <w:shd w:val="clear" w:color="auto" w:fill="FFFFFF"/>
        </w:rPr>
      </w:pPr>
      <w:r w:rsidRPr="00684A5E">
        <w:rPr>
          <w:rFonts w:ascii="Times New Roman" w:hAnsi="Times New Roman" w:cs="Times New Roman"/>
          <w:color w:val="000000" w:themeColor="text1"/>
          <w:sz w:val="28"/>
          <w:szCs w:val="28"/>
          <w:shd w:val="clear" w:color="auto" w:fill="FFFFFF"/>
        </w:rPr>
        <w:t>Во всех договорах отсутствует указания: «Настоящий Договор заключен в соответствии с соблюдением требований Федерального закона от 18.07.2011 № 223-ФЗ «О закупках товаров, работ, услуг отдельными видами юридических лиц» (далее – ФЗ-223) и иных нормативных правовых актов Российской Федерации, в соответствии с п. _____ положения о закупке товаров (работ, услуг) (далее – Положение о закупке)»</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Договор о проведении технического осмотра от 03.02.23 №03/02/23 с ИП Феоктистов А.А. не указана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договора, в п.5.1. указана дата действия договора до 31.12.22г., приложение к договору «перечень транспортных средств» не заполнено.</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об оказании услуг мониторинга подвижных объектов и обслуживанию оборудования «</w:t>
      </w:r>
      <w:proofErr w:type="spellStart"/>
      <w:r w:rsidRPr="00684A5E">
        <w:rPr>
          <w:rFonts w:ascii="Times New Roman" w:hAnsi="Times New Roman" w:cs="Times New Roman"/>
          <w:sz w:val="28"/>
          <w:szCs w:val="28"/>
        </w:rPr>
        <w:t>АвтоГраф</w:t>
      </w:r>
      <w:proofErr w:type="spellEnd"/>
      <w:r w:rsidRPr="00684A5E">
        <w:rPr>
          <w:rFonts w:ascii="Times New Roman" w:hAnsi="Times New Roman" w:cs="Times New Roman"/>
          <w:sz w:val="28"/>
          <w:szCs w:val="28"/>
        </w:rPr>
        <w:t xml:space="preserve">» №25 от 09.01.23 с ООО </w:t>
      </w:r>
      <w:r w:rsidRPr="00684A5E">
        <w:rPr>
          <w:rFonts w:ascii="Times New Roman" w:hAnsi="Times New Roman" w:cs="Times New Roman"/>
          <w:sz w:val="28"/>
          <w:szCs w:val="28"/>
        </w:rPr>
        <w:lastRenderedPageBreak/>
        <w:t>«ГЛОНАСС» не указана цена договора. В договоре не оговорено количество, на каких транспортных средствах обслуживается бортовой контроллер Автограф-</w:t>
      </w:r>
      <w:proofErr w:type="gramStart"/>
      <w:r w:rsidRPr="00684A5E">
        <w:rPr>
          <w:rFonts w:ascii="Times New Roman" w:hAnsi="Times New Roman" w:cs="Times New Roman"/>
          <w:sz w:val="28"/>
          <w:szCs w:val="28"/>
          <w:lang w:val="en-US"/>
        </w:rPr>
        <w:t>GSM</w:t>
      </w:r>
      <w:proofErr w:type="gramEnd"/>
      <w:r w:rsidRPr="00684A5E">
        <w:rPr>
          <w:rFonts w:ascii="Times New Roman" w:hAnsi="Times New Roman" w:cs="Times New Roman"/>
          <w:sz w:val="28"/>
          <w:szCs w:val="28"/>
        </w:rPr>
        <w:t>.</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обслуживания контрольных цифровых устройств «</w:t>
      </w:r>
      <w:proofErr w:type="spellStart"/>
      <w:r w:rsidRPr="00684A5E">
        <w:rPr>
          <w:rFonts w:ascii="Times New Roman" w:hAnsi="Times New Roman" w:cs="Times New Roman"/>
          <w:sz w:val="28"/>
          <w:szCs w:val="28"/>
        </w:rPr>
        <w:t>Тахографов</w:t>
      </w:r>
      <w:proofErr w:type="spellEnd"/>
      <w:r w:rsidRPr="00684A5E">
        <w:rPr>
          <w:rFonts w:ascii="Times New Roman" w:hAnsi="Times New Roman" w:cs="Times New Roman"/>
          <w:sz w:val="28"/>
          <w:szCs w:val="28"/>
        </w:rPr>
        <w:t xml:space="preserve">» №1 от 08.12.23 на сумму 29 500 руб. </w:t>
      </w:r>
      <w:bookmarkStart w:id="2" w:name="_Hlk181885029"/>
      <w:r w:rsidRPr="00684A5E">
        <w:rPr>
          <w:rFonts w:ascii="Times New Roman" w:hAnsi="Times New Roman" w:cs="Times New Roman"/>
          <w:sz w:val="28"/>
          <w:szCs w:val="28"/>
        </w:rPr>
        <w:t>с ООО «ГЛОНАСС»</w:t>
      </w:r>
      <w:bookmarkEnd w:id="2"/>
      <w:r w:rsidRPr="00684A5E">
        <w:rPr>
          <w:rFonts w:ascii="Times New Roman" w:hAnsi="Times New Roman" w:cs="Times New Roman"/>
          <w:sz w:val="28"/>
          <w:szCs w:val="28"/>
        </w:rPr>
        <w:t xml:space="preserve">, указан срок действия договора до 31.12.21г. В договоре не оговорено количество, на каких транспортных средствах меняется </w:t>
      </w:r>
      <w:proofErr w:type="spellStart"/>
      <w:r w:rsidRPr="00684A5E">
        <w:rPr>
          <w:rFonts w:ascii="Times New Roman" w:hAnsi="Times New Roman" w:cs="Times New Roman"/>
          <w:sz w:val="28"/>
          <w:szCs w:val="28"/>
        </w:rPr>
        <w:t>тахограф</w:t>
      </w:r>
      <w:proofErr w:type="spellEnd"/>
      <w:r w:rsidRPr="00684A5E">
        <w:rPr>
          <w:rFonts w:ascii="Times New Roman" w:hAnsi="Times New Roman" w:cs="Times New Roman"/>
          <w:sz w:val="28"/>
          <w:szCs w:val="28"/>
        </w:rPr>
        <w:t>. Фактически оплачена услуга по замене 2 блоков НКМ.</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ИЕ 1849/1 по техническому обслуживанию (ремонту) автомобиля от 13.01.23 с ИП Ищенко Е.И. на сумму 6 989,00 руб. Фактически за 2023 год выставлено счетов от ИП Ищенко Е.И. на сумму 83 026,00 руб.</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Договор №1 от 12.01.23 с ИП </w:t>
      </w:r>
      <w:proofErr w:type="spellStart"/>
      <w:r w:rsidRPr="00684A5E">
        <w:rPr>
          <w:rFonts w:ascii="Times New Roman" w:hAnsi="Times New Roman" w:cs="Times New Roman"/>
          <w:sz w:val="28"/>
          <w:szCs w:val="28"/>
        </w:rPr>
        <w:t>Кашпиров</w:t>
      </w:r>
      <w:proofErr w:type="spellEnd"/>
      <w:r w:rsidRPr="00684A5E">
        <w:rPr>
          <w:rFonts w:ascii="Times New Roman" w:hAnsi="Times New Roman" w:cs="Times New Roman"/>
          <w:sz w:val="28"/>
          <w:szCs w:val="28"/>
        </w:rPr>
        <w:t xml:space="preserve"> И.А. не указана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Договор поставки нефтепродуктов №05 от 01.10.22 с ООО «РТС» в пункте 1.2. указано, что «наименование, качество товара, количество поставляемого товара, цена, сроки поставки и </w:t>
      </w:r>
      <w:proofErr w:type="spellStart"/>
      <w:r w:rsidRPr="00684A5E">
        <w:rPr>
          <w:rFonts w:ascii="Times New Roman" w:hAnsi="Times New Roman" w:cs="Times New Roman"/>
          <w:sz w:val="28"/>
          <w:szCs w:val="28"/>
        </w:rPr>
        <w:t>т</w:t>
      </w:r>
      <w:proofErr w:type="gramStart"/>
      <w:r w:rsidRPr="00684A5E">
        <w:rPr>
          <w:rFonts w:ascii="Times New Roman" w:hAnsi="Times New Roman" w:cs="Times New Roman"/>
          <w:sz w:val="28"/>
          <w:szCs w:val="28"/>
        </w:rPr>
        <w:t>.д</w:t>
      </w:r>
      <w:proofErr w:type="spellEnd"/>
      <w:proofErr w:type="gramEnd"/>
      <w:r w:rsidRPr="00684A5E">
        <w:rPr>
          <w:rFonts w:ascii="Times New Roman" w:hAnsi="Times New Roman" w:cs="Times New Roman"/>
          <w:sz w:val="28"/>
          <w:szCs w:val="28"/>
        </w:rPr>
        <w:t xml:space="preserve"> согласовываются в спецификации к настоящему договору», вышеуказанная спецификация отсутствует. Не указана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договора, не указан срок действия договора.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купли-продажи продуктов питания б/</w:t>
      </w:r>
      <w:proofErr w:type="spellStart"/>
      <w:proofErr w:type="gramStart"/>
      <w:r w:rsidRPr="00684A5E">
        <w:rPr>
          <w:rFonts w:ascii="Times New Roman" w:hAnsi="Times New Roman" w:cs="Times New Roman"/>
          <w:sz w:val="28"/>
          <w:szCs w:val="28"/>
        </w:rPr>
        <w:t>н</w:t>
      </w:r>
      <w:proofErr w:type="spellEnd"/>
      <w:proofErr w:type="gramEnd"/>
      <w:r w:rsidRPr="00684A5E">
        <w:rPr>
          <w:rFonts w:ascii="Times New Roman" w:hAnsi="Times New Roman" w:cs="Times New Roman"/>
          <w:sz w:val="28"/>
          <w:szCs w:val="28"/>
        </w:rPr>
        <w:t xml:space="preserve"> от 25.08.22 с </w:t>
      </w:r>
      <w:proofErr w:type="spellStart"/>
      <w:r w:rsidRPr="00684A5E">
        <w:rPr>
          <w:rFonts w:ascii="Times New Roman" w:hAnsi="Times New Roman" w:cs="Times New Roman"/>
          <w:sz w:val="28"/>
          <w:szCs w:val="28"/>
        </w:rPr>
        <w:t>Хвойнинским</w:t>
      </w:r>
      <w:proofErr w:type="spellEnd"/>
      <w:r w:rsidRPr="00684A5E">
        <w:rPr>
          <w:rFonts w:ascii="Times New Roman" w:hAnsi="Times New Roman" w:cs="Times New Roman"/>
          <w:sz w:val="28"/>
          <w:szCs w:val="28"/>
        </w:rPr>
        <w:t xml:space="preserve"> РАЙПО не </w:t>
      </w:r>
      <w:proofErr w:type="gramStart"/>
      <w:r w:rsidRPr="00684A5E">
        <w:rPr>
          <w:rFonts w:ascii="Times New Roman" w:hAnsi="Times New Roman" w:cs="Times New Roman"/>
          <w:sz w:val="28"/>
          <w:szCs w:val="28"/>
        </w:rPr>
        <w:t>указана</w:t>
      </w:r>
      <w:proofErr w:type="gramEnd"/>
      <w:r w:rsidRPr="00684A5E">
        <w:rPr>
          <w:rFonts w:ascii="Times New Roman" w:hAnsi="Times New Roman" w:cs="Times New Roman"/>
          <w:sz w:val="28"/>
          <w:szCs w:val="28"/>
        </w:rPr>
        <w:t xml:space="preserve">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поставки лакокрасочных материалов б/</w:t>
      </w:r>
      <w:proofErr w:type="spellStart"/>
      <w:proofErr w:type="gramStart"/>
      <w:r w:rsidRPr="00684A5E">
        <w:rPr>
          <w:rFonts w:ascii="Times New Roman" w:hAnsi="Times New Roman" w:cs="Times New Roman"/>
          <w:sz w:val="28"/>
          <w:szCs w:val="28"/>
        </w:rPr>
        <w:t>н</w:t>
      </w:r>
      <w:proofErr w:type="spellEnd"/>
      <w:proofErr w:type="gramEnd"/>
      <w:r w:rsidRPr="00684A5E">
        <w:rPr>
          <w:rFonts w:ascii="Times New Roman" w:hAnsi="Times New Roman" w:cs="Times New Roman"/>
          <w:sz w:val="28"/>
          <w:szCs w:val="28"/>
        </w:rPr>
        <w:t xml:space="preserve"> от 21.06.23 с ИП </w:t>
      </w:r>
      <w:proofErr w:type="gramStart"/>
      <w:r w:rsidRPr="00684A5E">
        <w:rPr>
          <w:rFonts w:ascii="Times New Roman" w:hAnsi="Times New Roman" w:cs="Times New Roman"/>
          <w:sz w:val="28"/>
          <w:szCs w:val="28"/>
        </w:rPr>
        <w:t>Аленичев</w:t>
      </w:r>
      <w:proofErr w:type="gramEnd"/>
      <w:r w:rsidRPr="00684A5E">
        <w:rPr>
          <w:rFonts w:ascii="Times New Roman" w:hAnsi="Times New Roman" w:cs="Times New Roman"/>
          <w:sz w:val="28"/>
          <w:szCs w:val="28"/>
        </w:rPr>
        <w:t xml:space="preserve"> А.В. </w:t>
      </w:r>
      <w:bookmarkStart w:id="3" w:name="_Hlk181888324"/>
      <w:r w:rsidRPr="00684A5E">
        <w:rPr>
          <w:rFonts w:ascii="Times New Roman" w:hAnsi="Times New Roman" w:cs="Times New Roman"/>
          <w:sz w:val="28"/>
          <w:szCs w:val="28"/>
        </w:rPr>
        <w:t xml:space="preserve">не указана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договора</w:t>
      </w:r>
      <w:bookmarkEnd w:id="3"/>
      <w:r w:rsidRPr="00684A5E">
        <w:rPr>
          <w:rFonts w:ascii="Times New Roman" w:hAnsi="Times New Roman" w:cs="Times New Roman"/>
          <w:sz w:val="28"/>
          <w:szCs w:val="28"/>
        </w:rPr>
        <w:t>.</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Договора №118 от 15.11.23 и №119 от 15.11.23 с ИП </w:t>
      </w:r>
      <w:proofErr w:type="spellStart"/>
      <w:r w:rsidRPr="00684A5E">
        <w:rPr>
          <w:rFonts w:ascii="Times New Roman" w:hAnsi="Times New Roman" w:cs="Times New Roman"/>
          <w:sz w:val="28"/>
          <w:szCs w:val="28"/>
        </w:rPr>
        <w:t>Сумачевым</w:t>
      </w:r>
      <w:proofErr w:type="spellEnd"/>
      <w:r w:rsidRPr="00684A5E">
        <w:rPr>
          <w:rFonts w:ascii="Times New Roman" w:hAnsi="Times New Roman" w:cs="Times New Roman"/>
          <w:sz w:val="28"/>
          <w:szCs w:val="28"/>
        </w:rPr>
        <w:t xml:space="preserve"> С.В. в предмете договоров обозначены: 1) оказание услуг по техническому обслуживанию и ремонту систем контроля и управления доступом, систем охранного телевидения; 2) оказание услуг по техническому обслуживанию и ремонту систем контроля и управления доступом, систем видеонаблюдения. Фактически по данным договорам также производилась покупка оборудования, которая в договоре не предусмотрена: 1) комплект бюджетного </w:t>
      </w:r>
      <w:proofErr w:type="spellStart"/>
      <w:r w:rsidRPr="00684A5E">
        <w:rPr>
          <w:rFonts w:ascii="Times New Roman" w:hAnsi="Times New Roman" w:cs="Times New Roman"/>
          <w:sz w:val="28"/>
          <w:szCs w:val="28"/>
        </w:rPr>
        <w:t>домофона</w:t>
      </w:r>
      <w:proofErr w:type="spellEnd"/>
      <w:r w:rsidRPr="00684A5E">
        <w:rPr>
          <w:rFonts w:ascii="Times New Roman" w:hAnsi="Times New Roman" w:cs="Times New Roman"/>
          <w:sz w:val="28"/>
          <w:szCs w:val="28"/>
        </w:rPr>
        <w:t xml:space="preserve">; 2) источник стабилизированного питания. В актах о приемке выполненных работ №103 и №104 от 17.1.23 нет расшифровки принятых работ в количественном и суммовом выражении в соответствии с приложениями №1 к договорам. Не указана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договоров.</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№25308190-1.0-1000012-23 от 20.12.23 с ПАО СК «</w:t>
      </w:r>
      <w:proofErr w:type="spellStart"/>
      <w:r w:rsidRPr="00684A5E">
        <w:rPr>
          <w:rFonts w:ascii="Times New Roman" w:hAnsi="Times New Roman" w:cs="Times New Roman"/>
          <w:sz w:val="28"/>
          <w:szCs w:val="28"/>
        </w:rPr>
        <w:t>Росгосстрах</w:t>
      </w:r>
      <w:proofErr w:type="spellEnd"/>
      <w:r w:rsidRPr="00684A5E">
        <w:rPr>
          <w:rFonts w:ascii="Times New Roman" w:hAnsi="Times New Roman" w:cs="Times New Roman"/>
          <w:sz w:val="28"/>
          <w:szCs w:val="28"/>
        </w:rPr>
        <w:t xml:space="preserve">» в сумме 4 738,52 руб., Приложение №1 Перечень </w:t>
      </w:r>
      <w:proofErr w:type="gramStart"/>
      <w:r w:rsidRPr="00684A5E">
        <w:rPr>
          <w:rFonts w:ascii="Times New Roman" w:hAnsi="Times New Roman" w:cs="Times New Roman"/>
          <w:sz w:val="28"/>
          <w:szCs w:val="28"/>
        </w:rPr>
        <w:t>объектов, подлежащих страхованию не заполнен</w:t>
      </w:r>
      <w:proofErr w:type="gramEnd"/>
      <w:r w:rsidRPr="00684A5E">
        <w:rPr>
          <w:rFonts w:ascii="Times New Roman" w:hAnsi="Times New Roman" w:cs="Times New Roman"/>
          <w:sz w:val="28"/>
          <w:szCs w:val="28"/>
        </w:rPr>
        <w:t>, Приложение №2 Заявление о заключении договора ОСАГО отсутствует (согласно п.11 данные приложения являются неотъемлемой частью договора и обязательны для сторон)</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Договор поставки №08-ОПБ/23 от 09.01.23. с ЗАО «Адепт» пункт 1.2. общая цена (сумма) договора определяется как общая сумма всего поставленного покупателю товара за весь период действия договора и </w:t>
      </w:r>
      <w:r w:rsidRPr="00684A5E">
        <w:rPr>
          <w:rFonts w:ascii="Times New Roman" w:hAnsi="Times New Roman" w:cs="Times New Roman"/>
          <w:sz w:val="28"/>
          <w:szCs w:val="28"/>
        </w:rPr>
        <w:lastRenderedPageBreak/>
        <w:t>составляет не более 100 000 (сто тысяч рублей), фактически приобретено продуктов на сумму 1 091 798,35 руб.</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Договор на оказание услуг по обращению с твердыми коммунальными отходами №00/67/4545-2023 с ООО «</w:t>
      </w:r>
      <w:proofErr w:type="spellStart"/>
      <w:r w:rsidRPr="00684A5E">
        <w:rPr>
          <w:rFonts w:ascii="Times New Roman" w:hAnsi="Times New Roman" w:cs="Times New Roman"/>
          <w:sz w:val="28"/>
          <w:szCs w:val="28"/>
        </w:rPr>
        <w:t>Спецтранс</w:t>
      </w:r>
      <w:proofErr w:type="spellEnd"/>
      <w:r w:rsidRPr="00684A5E">
        <w:rPr>
          <w:rFonts w:ascii="Times New Roman" w:hAnsi="Times New Roman" w:cs="Times New Roman"/>
          <w:sz w:val="28"/>
          <w:szCs w:val="28"/>
        </w:rPr>
        <w:t xml:space="preserve">» не указана </w:t>
      </w:r>
      <w:proofErr w:type="spellStart"/>
      <w:r w:rsidRPr="00684A5E">
        <w:rPr>
          <w:rFonts w:ascii="Times New Roman" w:hAnsi="Times New Roman" w:cs="Times New Roman"/>
          <w:sz w:val="28"/>
          <w:szCs w:val="28"/>
        </w:rPr>
        <w:t>начально</w:t>
      </w:r>
      <w:proofErr w:type="spellEnd"/>
      <w:r w:rsidRPr="00684A5E">
        <w:rPr>
          <w:rFonts w:ascii="Times New Roman" w:hAnsi="Times New Roman" w:cs="Times New Roman"/>
          <w:sz w:val="28"/>
          <w:szCs w:val="28"/>
        </w:rPr>
        <w:t xml:space="preserve"> максимальная цена договора.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Нет подписи директора и печати МАОУ «Средняя школа п</w:t>
      </w:r>
      <w:proofErr w:type="gramStart"/>
      <w:r w:rsidRPr="00684A5E">
        <w:rPr>
          <w:rFonts w:ascii="Times New Roman" w:hAnsi="Times New Roman" w:cs="Times New Roman"/>
          <w:sz w:val="28"/>
          <w:szCs w:val="28"/>
        </w:rPr>
        <w:t>.Ю</w:t>
      </w:r>
      <w:proofErr w:type="gramEnd"/>
      <w:r w:rsidRPr="00684A5E">
        <w:rPr>
          <w:rFonts w:ascii="Times New Roman" w:hAnsi="Times New Roman" w:cs="Times New Roman"/>
          <w:sz w:val="28"/>
          <w:szCs w:val="28"/>
        </w:rPr>
        <w:t>билейный» на договоре, на годовом плане графике, на протоколе согласования цены: договор №353-23/СМ от 01.01.23 с ООО «Гарант» на сумму 16 200 руб., договор №353-23/ТО от 01.01.23 с ООО «Гарант» на сумму 72 972 руб.</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 актах об оказании транспортных услуг МАОУ «Средняя школа п</w:t>
      </w:r>
      <w:proofErr w:type="gramStart"/>
      <w:r w:rsidRPr="00684A5E">
        <w:rPr>
          <w:rFonts w:ascii="Times New Roman" w:hAnsi="Times New Roman" w:cs="Times New Roman"/>
          <w:sz w:val="28"/>
          <w:szCs w:val="28"/>
        </w:rPr>
        <w:t>.Ю</w:t>
      </w:r>
      <w:proofErr w:type="gramEnd"/>
      <w:r w:rsidRPr="00684A5E">
        <w:rPr>
          <w:rFonts w:ascii="Times New Roman" w:hAnsi="Times New Roman" w:cs="Times New Roman"/>
          <w:sz w:val="28"/>
          <w:szCs w:val="28"/>
        </w:rPr>
        <w:t>билейный» нет подписи заказчика: МАОУ «СШ с</w:t>
      </w:r>
      <w:proofErr w:type="gramStart"/>
      <w:r w:rsidRPr="00684A5E">
        <w:rPr>
          <w:rFonts w:ascii="Times New Roman" w:hAnsi="Times New Roman" w:cs="Times New Roman"/>
          <w:sz w:val="28"/>
          <w:szCs w:val="28"/>
        </w:rPr>
        <w:t>.А</w:t>
      </w:r>
      <w:proofErr w:type="gramEnd"/>
      <w:r w:rsidRPr="00684A5E">
        <w:rPr>
          <w:rFonts w:ascii="Times New Roman" w:hAnsi="Times New Roman" w:cs="Times New Roman"/>
          <w:sz w:val="28"/>
          <w:szCs w:val="28"/>
        </w:rPr>
        <w:t xml:space="preserve">нциферово» №3 от 22.11.2023 на сумму 1 200,00 руб.; МАОУСШ </w:t>
      </w:r>
      <w:proofErr w:type="spellStart"/>
      <w:r w:rsidRPr="00684A5E">
        <w:rPr>
          <w:rFonts w:ascii="Times New Roman" w:hAnsi="Times New Roman" w:cs="Times New Roman"/>
          <w:sz w:val="28"/>
          <w:szCs w:val="28"/>
        </w:rPr>
        <w:t>с.Левоча</w:t>
      </w:r>
      <w:proofErr w:type="spellEnd"/>
      <w:r w:rsidRPr="00684A5E">
        <w:rPr>
          <w:rFonts w:ascii="Times New Roman" w:hAnsi="Times New Roman" w:cs="Times New Roman"/>
          <w:sz w:val="28"/>
          <w:szCs w:val="28"/>
        </w:rPr>
        <w:t xml:space="preserve"> №4 от 22.11.2023 на сумму 1 200,00 руб.</w:t>
      </w:r>
    </w:p>
    <w:p w:rsidR="00684A5E" w:rsidRPr="00684A5E" w:rsidRDefault="00684A5E" w:rsidP="00684A5E">
      <w:pPr>
        <w:widowControl w:val="0"/>
        <w:shd w:val="clear" w:color="auto" w:fill="FFFFFF"/>
        <w:tabs>
          <w:tab w:val="left" w:pos="709"/>
        </w:tabs>
        <w:suppressAutoHyphens/>
        <w:autoSpaceDE w:val="0"/>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rPr>
        <w:t xml:space="preserve">Инвентаризация имущества и финансовых обязательств проведена на основании </w:t>
      </w:r>
      <w:r w:rsidRPr="00684A5E">
        <w:rPr>
          <w:rFonts w:ascii="Times New Roman" w:hAnsi="Times New Roman" w:cs="Times New Roman"/>
          <w:sz w:val="28"/>
          <w:szCs w:val="28"/>
        </w:rPr>
        <w:t xml:space="preserve">приказов </w:t>
      </w:r>
      <w:proofErr w:type="spellStart"/>
      <w:r w:rsidRPr="00684A5E">
        <w:rPr>
          <w:rFonts w:ascii="Times New Roman" w:hAnsi="Times New Roman" w:cs="Times New Roman"/>
          <w:sz w:val="28"/>
          <w:szCs w:val="28"/>
        </w:rPr>
        <w:t>Учреждения</w:t>
      </w:r>
      <w:proofErr w:type="gramStart"/>
      <w:r w:rsidRPr="00684A5E">
        <w:rPr>
          <w:rFonts w:ascii="Times New Roman" w:hAnsi="Times New Roman" w:cs="Times New Roman"/>
          <w:sz w:val="28"/>
          <w:szCs w:val="28"/>
        </w:rPr>
        <w:t>,п</w:t>
      </w:r>
      <w:proofErr w:type="gramEnd"/>
      <w:r w:rsidRPr="00684A5E">
        <w:rPr>
          <w:rFonts w:ascii="Times New Roman" w:hAnsi="Times New Roman" w:cs="Times New Roman"/>
          <w:sz w:val="28"/>
          <w:szCs w:val="28"/>
        </w:rPr>
        <w:t>о</w:t>
      </w:r>
      <w:proofErr w:type="spellEnd"/>
      <w:r w:rsidRPr="00684A5E">
        <w:rPr>
          <w:rFonts w:ascii="Times New Roman" w:hAnsi="Times New Roman" w:cs="Times New Roman"/>
          <w:sz w:val="28"/>
          <w:szCs w:val="28"/>
        </w:rPr>
        <w:t xml:space="preserve"> результатам проведенной инвентаризации недостачи и излишки не выявлены.</w:t>
      </w:r>
    </w:p>
    <w:p w:rsidR="00684A5E" w:rsidRPr="00684A5E" w:rsidRDefault="00684A5E" w:rsidP="00684A5E">
      <w:pPr>
        <w:pStyle w:val="af5"/>
        <w:shd w:val="clear" w:color="auto" w:fill="FFFFFF"/>
        <w:spacing w:before="0" w:beforeAutospacing="0" w:after="0" w:afterAutospacing="0"/>
        <w:ind w:firstLine="709"/>
        <w:jc w:val="both"/>
        <w:rPr>
          <w:color w:val="000000"/>
          <w:sz w:val="28"/>
          <w:szCs w:val="28"/>
        </w:rPr>
      </w:pPr>
    </w:p>
    <w:p w:rsidR="00684A5E" w:rsidRPr="00684A5E" w:rsidRDefault="00684A5E" w:rsidP="00684A5E">
      <w:pPr>
        <w:spacing w:after="0" w:line="240" w:lineRule="auto"/>
        <w:ind w:firstLine="709"/>
        <w:jc w:val="both"/>
        <w:rPr>
          <w:rFonts w:ascii="Times New Roman" w:hAnsi="Times New Roman" w:cs="Times New Roman"/>
          <w:b/>
          <w:sz w:val="28"/>
          <w:szCs w:val="28"/>
        </w:rPr>
      </w:pPr>
      <w:r w:rsidRPr="00684A5E">
        <w:rPr>
          <w:rFonts w:ascii="Times New Roman" w:hAnsi="Times New Roman" w:cs="Times New Roman"/>
          <w:b/>
          <w:i/>
          <w:sz w:val="28"/>
          <w:szCs w:val="28"/>
        </w:rPr>
        <w:t>Расчеты с подотчетными лицами</w:t>
      </w:r>
      <w:r w:rsidRPr="00684A5E">
        <w:rPr>
          <w:rFonts w:ascii="Times New Roman" w:hAnsi="Times New Roman" w:cs="Times New Roman"/>
          <w:b/>
          <w:sz w:val="28"/>
          <w:szCs w:val="28"/>
        </w:rPr>
        <w:t>.</w:t>
      </w:r>
    </w:p>
    <w:p w:rsidR="00684A5E" w:rsidRPr="00684A5E" w:rsidRDefault="00684A5E" w:rsidP="00684A5E">
      <w:pPr>
        <w:spacing w:after="0" w:line="240" w:lineRule="auto"/>
        <w:ind w:firstLine="709"/>
        <w:jc w:val="both"/>
        <w:rPr>
          <w:rFonts w:ascii="Times New Roman" w:hAnsi="Times New Roman" w:cs="Times New Roman"/>
          <w:sz w:val="28"/>
          <w:szCs w:val="28"/>
        </w:rPr>
      </w:pPr>
      <w:bookmarkStart w:id="4" w:name="_Hlk174615092"/>
      <w:r w:rsidRPr="00684A5E">
        <w:rPr>
          <w:rFonts w:ascii="Times New Roman" w:hAnsi="Times New Roman" w:cs="Times New Roman"/>
          <w:sz w:val="28"/>
          <w:szCs w:val="28"/>
        </w:rPr>
        <w:t xml:space="preserve">В ходе контрольного мероприятия проведена проверка расчетов с подотчетными лицами. </w:t>
      </w:r>
      <w:bookmarkEnd w:id="4"/>
      <w:r w:rsidRPr="00684A5E">
        <w:rPr>
          <w:rFonts w:ascii="Times New Roman" w:hAnsi="Times New Roman" w:cs="Times New Roman"/>
          <w:sz w:val="28"/>
          <w:szCs w:val="28"/>
        </w:rPr>
        <w:t>По данным бухгалтерского учета по счету 208 «Расчеты с подотчетными лицами» по состоянию:</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на 01.01.2023 года отражено сальдо по дебиту в сумме 0,06 руб., по кредиту в сумме 5,80 руб.;</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на 01.01.2024 года отражено сальдо по дебиту в сумме 39 682,00 руб.</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Выдача средств под отчет производилась только штатным сотрудникам, путем перечисления на банковские карты сотрудников. Объем выданных денежных средств, выданных под отчет в 2023 году, составил 567 374,39 руб.</w:t>
      </w:r>
    </w:p>
    <w:p w:rsidR="00684A5E" w:rsidRPr="00684A5E" w:rsidRDefault="00684A5E" w:rsidP="00684A5E">
      <w:pPr>
        <w:spacing w:after="0" w:line="240" w:lineRule="auto"/>
        <w:ind w:firstLine="709"/>
        <w:jc w:val="both"/>
        <w:rPr>
          <w:rFonts w:ascii="Times New Roman" w:hAnsi="Times New Roman" w:cs="Times New Roman"/>
          <w:sz w:val="28"/>
          <w:szCs w:val="28"/>
        </w:rPr>
      </w:pPr>
      <w:bookmarkStart w:id="5" w:name="_Hlk174615158"/>
      <w:proofErr w:type="gramStart"/>
      <w:r w:rsidRPr="00684A5E">
        <w:rPr>
          <w:rFonts w:ascii="Times New Roman" w:hAnsi="Times New Roman" w:cs="Times New Roman"/>
          <w:sz w:val="28"/>
          <w:szCs w:val="28"/>
        </w:rPr>
        <w:t>В нарушении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bookmarkEnd w:id="5"/>
      <w:r w:rsidRPr="00684A5E">
        <w:rPr>
          <w:rFonts w:ascii="Times New Roman" w:hAnsi="Times New Roman" w:cs="Times New Roman"/>
          <w:sz w:val="28"/>
          <w:szCs w:val="28"/>
        </w:rPr>
        <w:t xml:space="preserve"> не указывается бухгалтерская запись о расходовании денежных средств в графах 1 и 2, не отражается сумма аванса, таким</w:t>
      </w:r>
      <w:proofErr w:type="gramEnd"/>
      <w:r w:rsidRPr="00684A5E">
        <w:rPr>
          <w:rFonts w:ascii="Times New Roman" w:hAnsi="Times New Roman" w:cs="Times New Roman"/>
          <w:sz w:val="28"/>
          <w:szCs w:val="28"/>
        </w:rPr>
        <w:t xml:space="preserve"> образом </w:t>
      </w:r>
      <w:proofErr w:type="gramStart"/>
      <w:r w:rsidRPr="00684A5E">
        <w:rPr>
          <w:rFonts w:ascii="Times New Roman" w:hAnsi="Times New Roman" w:cs="Times New Roman"/>
          <w:sz w:val="28"/>
          <w:szCs w:val="28"/>
        </w:rPr>
        <w:t>не верно</w:t>
      </w:r>
      <w:proofErr w:type="gramEnd"/>
      <w:r w:rsidRPr="00684A5E">
        <w:rPr>
          <w:rFonts w:ascii="Times New Roman" w:hAnsi="Times New Roman" w:cs="Times New Roman"/>
          <w:sz w:val="28"/>
          <w:szCs w:val="28"/>
        </w:rPr>
        <w:t xml:space="preserve"> отражается сумма остатка или перерасхода. </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На проверку предоставлен Приказ №2/1 от 12.01.23 «Об утверждении перечня лиц, имеющих право на получение наличных денежных средств под отчет» (дата ознакомления работников 12.01.24.); что противоречит пункту 12.8.3 приказа МАУ «ЦФМСОУ» от 30.12.21 №15  «Об утверждении единой учетной политики для централизации учета обслуживаемых учреждений и для целей бухгалтерского учета и целей налогообложения» - выдача </w:t>
      </w:r>
      <w:r w:rsidRPr="00684A5E">
        <w:rPr>
          <w:rFonts w:ascii="Times New Roman" w:hAnsi="Times New Roman" w:cs="Times New Roman"/>
          <w:sz w:val="28"/>
          <w:szCs w:val="28"/>
        </w:rPr>
        <w:lastRenderedPageBreak/>
        <w:t>денежных средств под отчет производится путем перечисления на заработную карту подотчетного лица.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За проверяемый период выдача денежных средств под отчет производилась 87 раз, из них 15 раз по заявлениям, в заявлениях отсутствует способ выдачи денежных средств.</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Выявлено не соответствие оформления авансовых отчетов первичным документам, например:</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-авансовый отчет Козыревой Л.Н. от 15.01.23 №2 на сумму 3 257,16 руб., приложены кассовые чеки за период с 15.01.23 по 31.01.23. На 15 кассовых чеков приложен один товарный чек магазина №37 </w:t>
      </w:r>
      <w:proofErr w:type="spellStart"/>
      <w:r w:rsidRPr="00684A5E">
        <w:rPr>
          <w:rFonts w:ascii="Times New Roman" w:hAnsi="Times New Roman" w:cs="Times New Roman"/>
          <w:sz w:val="28"/>
          <w:szCs w:val="28"/>
        </w:rPr>
        <w:t>Хвойнинского</w:t>
      </w:r>
      <w:proofErr w:type="spellEnd"/>
      <w:r w:rsidRPr="00684A5E">
        <w:rPr>
          <w:rFonts w:ascii="Times New Roman" w:hAnsi="Times New Roman" w:cs="Times New Roman"/>
          <w:sz w:val="28"/>
          <w:szCs w:val="28"/>
        </w:rPr>
        <w:t xml:space="preserve"> РАЙПО от 31.01.23 фактическая сумма товарного чека 3 256,96 руб., (сумма прописью отсутствует), что не соответствует сумме кассовых чеков на сумму 0,20 руб., выявлены расхождения по следующим позициям: сыр колбасный на сумму 0,20 руб. </w:t>
      </w:r>
    </w:p>
    <w:p w:rsidR="00684A5E" w:rsidRPr="00684A5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 xml:space="preserve">-авансовые отчеты Козыревой Л.Н.: от 01.02.23 №8 на сумму 3 323,75 руб., приложены кассовые чеки за период с 01.02.23 по 15.02.23.; от 13.02.23 № 10 на сумму 1 104,50 руб. (утвержден директором 01.02.23) с 16.02.23 по 27.02.23. итого 4 428,25   руб. На 18 кассовых чеков приложен один товарный чек магазина №37 </w:t>
      </w:r>
      <w:proofErr w:type="spellStart"/>
      <w:r w:rsidRPr="00684A5E">
        <w:rPr>
          <w:rFonts w:ascii="Times New Roman" w:hAnsi="Times New Roman" w:cs="Times New Roman"/>
          <w:sz w:val="28"/>
          <w:szCs w:val="28"/>
        </w:rPr>
        <w:t>Хвойнинского</w:t>
      </w:r>
      <w:proofErr w:type="spellEnd"/>
      <w:r w:rsidRPr="00684A5E">
        <w:rPr>
          <w:rFonts w:ascii="Times New Roman" w:hAnsi="Times New Roman" w:cs="Times New Roman"/>
          <w:sz w:val="28"/>
          <w:szCs w:val="28"/>
        </w:rPr>
        <w:t xml:space="preserve"> РАЙПО от 28.02.23 на сумму 4 428,00 руб</w:t>
      </w:r>
      <w:proofErr w:type="gramEnd"/>
      <w:r w:rsidRPr="00684A5E">
        <w:rPr>
          <w:rFonts w:ascii="Times New Roman" w:hAnsi="Times New Roman" w:cs="Times New Roman"/>
          <w:sz w:val="28"/>
          <w:szCs w:val="28"/>
        </w:rPr>
        <w:t xml:space="preserve">., </w:t>
      </w:r>
      <w:proofErr w:type="gramStart"/>
      <w:r w:rsidRPr="00684A5E">
        <w:rPr>
          <w:rFonts w:ascii="Times New Roman" w:hAnsi="Times New Roman" w:cs="Times New Roman"/>
          <w:sz w:val="28"/>
          <w:szCs w:val="28"/>
        </w:rPr>
        <w:t>фактическая сумма товарного чека 4 337,50 руб. (сумма прописью отсутствует), что не соответствует сумме кассовых чеков на сумму 90,75 руб., выявлены расхождения по следующим позициям: картофель на сумму 0,29 руб., сосиски на сумму 0,06 руб., сыр колбасный на сумму 0,40 руб.; отсутствуют хлопья овсяные в кол-ве 1 шт. на сумму 90,00 руб.</w:t>
      </w:r>
      <w:proofErr w:type="gramEnd"/>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 </w:t>
      </w:r>
      <w:proofErr w:type="gramStart"/>
      <w:r w:rsidRPr="00684A5E">
        <w:rPr>
          <w:rFonts w:ascii="Times New Roman" w:hAnsi="Times New Roman" w:cs="Times New Roman"/>
          <w:sz w:val="28"/>
          <w:szCs w:val="28"/>
        </w:rPr>
        <w:t xml:space="preserve">-авансовые отчеты Козыревой Л.Н.: от 01.03.23 №14 на сумму 3 891,14 руб., приложены кассовые чеки за период с 01.03.23 по 15.03.23.; от 15.03.23 № 15 на сумму 1 780,80 руб. с 16.03.23 по 30.03.23. итого 5 671,94 руб. На 21 кассовый чек приложен один товарный чек магазина №37 </w:t>
      </w:r>
      <w:proofErr w:type="spellStart"/>
      <w:r w:rsidRPr="00684A5E">
        <w:rPr>
          <w:rFonts w:ascii="Times New Roman" w:hAnsi="Times New Roman" w:cs="Times New Roman"/>
          <w:sz w:val="28"/>
          <w:szCs w:val="28"/>
        </w:rPr>
        <w:t>Хвойнинского</w:t>
      </w:r>
      <w:proofErr w:type="spellEnd"/>
      <w:r w:rsidRPr="00684A5E">
        <w:rPr>
          <w:rFonts w:ascii="Times New Roman" w:hAnsi="Times New Roman" w:cs="Times New Roman"/>
          <w:sz w:val="28"/>
          <w:szCs w:val="28"/>
        </w:rPr>
        <w:t xml:space="preserve"> РАЙПО от 31.03.23 на сумму 5 671,00 руб. (сумма прописью отсутствует</w:t>
      </w:r>
      <w:proofErr w:type="gramEnd"/>
      <w:r w:rsidRPr="00684A5E">
        <w:rPr>
          <w:rFonts w:ascii="Times New Roman" w:hAnsi="Times New Roman" w:cs="Times New Roman"/>
          <w:sz w:val="28"/>
          <w:szCs w:val="28"/>
        </w:rPr>
        <w:t xml:space="preserve">), фактическая сумма товарного чека 5 670,20 руб., что не соответствует сумме кассовых чеков на сумму 1,74 руб., выявлены расхождения по следующим позициям: печенье на сумму 0,20 руб., грудка куриная на сумму 0,60 руб., сыр колбасный на сумму 0,24 руб., лук на сумму 0,50 руб., мандарины на сумму 0,20 руб. </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-авансовый отчет </w:t>
      </w:r>
      <w:proofErr w:type="spellStart"/>
      <w:r w:rsidRPr="00684A5E">
        <w:rPr>
          <w:rFonts w:ascii="Times New Roman" w:hAnsi="Times New Roman" w:cs="Times New Roman"/>
          <w:sz w:val="28"/>
          <w:szCs w:val="28"/>
        </w:rPr>
        <w:t>Корешкова</w:t>
      </w:r>
      <w:proofErr w:type="spellEnd"/>
      <w:r w:rsidRPr="00684A5E">
        <w:rPr>
          <w:rFonts w:ascii="Times New Roman" w:hAnsi="Times New Roman" w:cs="Times New Roman"/>
          <w:sz w:val="28"/>
          <w:szCs w:val="28"/>
        </w:rPr>
        <w:t xml:space="preserve"> С.А. от 01.05.23 № 10 на сумму 5 741,50 руб.  (утвержден директором 01.05.23) приложены чеки с 03.05.23 по 04.05.23.</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-авансовый отчет Романовой Н.И. от 30.05.23 №25 на сумму 4 348,10 руб., приложены документы на оплату медицинских услуг Соколовой О.В. на сумму 2 848,10 руб.</w:t>
      </w:r>
      <w:r w:rsidRPr="00684A5E">
        <w:rPr>
          <w:rFonts w:ascii="Times New Roman" w:hAnsi="Times New Roman" w:cs="Times New Roman"/>
          <w:sz w:val="28"/>
          <w:szCs w:val="28"/>
        </w:rPr>
        <w:tab/>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-авансовый отчет </w:t>
      </w:r>
      <w:proofErr w:type="spellStart"/>
      <w:r w:rsidRPr="00684A5E">
        <w:rPr>
          <w:rFonts w:ascii="Times New Roman" w:hAnsi="Times New Roman" w:cs="Times New Roman"/>
          <w:sz w:val="28"/>
          <w:szCs w:val="28"/>
        </w:rPr>
        <w:t>Комякова</w:t>
      </w:r>
      <w:proofErr w:type="spellEnd"/>
      <w:r w:rsidRPr="00684A5E">
        <w:rPr>
          <w:rFonts w:ascii="Times New Roman" w:hAnsi="Times New Roman" w:cs="Times New Roman"/>
          <w:sz w:val="28"/>
          <w:szCs w:val="28"/>
        </w:rPr>
        <w:t xml:space="preserve"> С.В. №53 от 18.09.23 на сумму 10 508,00 руб., утвержден директором 18.09.23, приложен кассовый чек на сумму 8 800,00 руб. от 29.09.23.</w:t>
      </w:r>
    </w:p>
    <w:p w:rsidR="00684A5E" w:rsidRPr="00684A5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 xml:space="preserve">-авансовый отчет </w:t>
      </w:r>
      <w:proofErr w:type="spellStart"/>
      <w:r w:rsidRPr="00684A5E">
        <w:rPr>
          <w:rFonts w:ascii="Times New Roman" w:hAnsi="Times New Roman" w:cs="Times New Roman"/>
          <w:sz w:val="28"/>
          <w:szCs w:val="28"/>
        </w:rPr>
        <w:t>Комякова</w:t>
      </w:r>
      <w:proofErr w:type="spellEnd"/>
      <w:r w:rsidRPr="00684A5E">
        <w:rPr>
          <w:rFonts w:ascii="Times New Roman" w:hAnsi="Times New Roman" w:cs="Times New Roman"/>
          <w:sz w:val="28"/>
          <w:szCs w:val="28"/>
        </w:rPr>
        <w:t xml:space="preserve"> С.В. №63 от 02.10.23 на сумму 31 999,20 руб., утвержден директором 02.10.23, приложены кассовые чеки: на сумму 5 </w:t>
      </w:r>
      <w:r w:rsidRPr="00684A5E">
        <w:rPr>
          <w:rFonts w:ascii="Times New Roman" w:hAnsi="Times New Roman" w:cs="Times New Roman"/>
          <w:sz w:val="28"/>
          <w:szCs w:val="28"/>
        </w:rPr>
        <w:lastRenderedPageBreak/>
        <w:t>000,00 руб. от 06.10.23., на сумму 10 000,00 руб. от 13.10.23., на сумму 4 999,80 руб. от 11.10.23., на сумму 1 999,80 руб. от 17.10.23., на сумму 9 999,60 руб. от 23.10.23.</w:t>
      </w:r>
      <w:proofErr w:type="gramEnd"/>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-авансовый отчет Ильиной С.С. от 30.06.23 №34 на сумму 24 015,00 руб. приложена квитанция №001214 от 21.06.23 на сумму 2 300,00 РМУ ЦКДО «Гармония» без указания от кого приняты денежные средства.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-авансовый отчет Меркуловой И.И. №76 от 11.12.23 на сумму 6 424,53 руб., приложен чек ТК «</w:t>
      </w:r>
      <w:proofErr w:type="spellStart"/>
      <w:r w:rsidRPr="00684A5E">
        <w:rPr>
          <w:rFonts w:ascii="Times New Roman" w:hAnsi="Times New Roman" w:cs="Times New Roman"/>
          <w:sz w:val="28"/>
          <w:szCs w:val="28"/>
        </w:rPr>
        <w:t>Новвояж</w:t>
      </w:r>
      <w:proofErr w:type="spellEnd"/>
      <w:r w:rsidRPr="00684A5E">
        <w:rPr>
          <w:rFonts w:ascii="Times New Roman" w:hAnsi="Times New Roman" w:cs="Times New Roman"/>
          <w:sz w:val="28"/>
          <w:szCs w:val="28"/>
        </w:rPr>
        <w:t xml:space="preserve">» от 07.12.23 на оплату пассажирских перевозок из </w:t>
      </w:r>
      <w:proofErr w:type="gramStart"/>
      <w:r w:rsidRPr="00684A5E">
        <w:rPr>
          <w:rFonts w:ascii="Times New Roman" w:hAnsi="Times New Roman" w:cs="Times New Roman"/>
          <w:sz w:val="28"/>
          <w:szCs w:val="28"/>
        </w:rPr>
        <w:t>г</w:t>
      </w:r>
      <w:proofErr w:type="gramEnd"/>
      <w:r w:rsidRPr="00684A5E">
        <w:rPr>
          <w:rFonts w:ascii="Times New Roman" w:hAnsi="Times New Roman" w:cs="Times New Roman"/>
          <w:sz w:val="28"/>
          <w:szCs w:val="28"/>
        </w:rPr>
        <w:t xml:space="preserve">. В.Новгород в сумме 725,00 руб. В приказе №34 от 07.12.23 дата командировки Меркуловой И.И. 08-09.12.2023. </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Выявлено принятие к учету авансовых отчетов с приложением чеков за предыдущий период:</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-авансовый отчет Романовой Н.И. от 16.02.23 на сумму 5 169,00 руб., приложены документы от 10.09.22 на сумму 2 610,00 руб., от 28.11.22 на сумму 1 609,00 руб. </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-авансовый отчет </w:t>
      </w:r>
      <w:proofErr w:type="spellStart"/>
      <w:r w:rsidRPr="00684A5E">
        <w:rPr>
          <w:rFonts w:ascii="Times New Roman" w:hAnsi="Times New Roman" w:cs="Times New Roman"/>
          <w:sz w:val="28"/>
          <w:szCs w:val="28"/>
        </w:rPr>
        <w:t>Комяковой</w:t>
      </w:r>
      <w:proofErr w:type="spellEnd"/>
      <w:r w:rsidRPr="00684A5E">
        <w:rPr>
          <w:rFonts w:ascii="Times New Roman" w:hAnsi="Times New Roman" w:cs="Times New Roman"/>
          <w:sz w:val="28"/>
          <w:szCs w:val="28"/>
        </w:rPr>
        <w:t xml:space="preserve"> Г.Н. №54 от 13.10.23 на сумму 2 520,00 руб., приложен кассовый чек на сумму 1 500 руб. от 16.08.23.</w:t>
      </w:r>
    </w:p>
    <w:p w:rsidR="00684A5E" w:rsidRPr="00684A5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В соответствии с пунктом 12.8.8 приказа МАУ «ЦФМСОУ» от 30.12.21 №15 «Об утверждении единой учетной политики для централизации учета обслуживаемых учреждений и для целей бухгалтерского учета и целей налогообложения» - в случаях, когда работник с разрешения руководителя произвел оплату расходов за счет собственных средств, производится возмещение этих расходов по заявлению на возмещение понесенных расходов.</w:t>
      </w:r>
      <w:proofErr w:type="gramEnd"/>
      <w:r w:rsidRPr="00684A5E">
        <w:rPr>
          <w:rFonts w:ascii="Times New Roman" w:hAnsi="Times New Roman" w:cs="Times New Roman"/>
          <w:sz w:val="28"/>
          <w:szCs w:val="28"/>
        </w:rPr>
        <w:t xml:space="preserve"> Вышеуказанные заявления отсутствуют.</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Выявлено несвоевременное предоставление авансового отчета:</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-авансовый отчет Лебедевой Т.Н. №81 от 21.12.23 на сумму 5 004,00 руб., приложены кассовые чеки от 22.11.23 на сумму 2 559,00 руб., на сумму 815,00 руб., на сумму 815,00 руб., на сумму 815,00 руб. Денежные средства под отчет выплачены 22.11.23.</w:t>
      </w:r>
    </w:p>
    <w:p w:rsidR="00684A5E" w:rsidRPr="00684A5E" w:rsidRDefault="00D22B9E" w:rsidP="00684A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 расхождение</w:t>
      </w:r>
      <w:r w:rsidR="00684A5E" w:rsidRPr="00684A5E">
        <w:rPr>
          <w:rFonts w:ascii="Times New Roman" w:hAnsi="Times New Roman" w:cs="Times New Roman"/>
          <w:sz w:val="28"/>
          <w:szCs w:val="28"/>
        </w:rPr>
        <w:t xml:space="preserve"> выдачи денежных средств под отчет и расходами: </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-авансовый отчет Варенниковой Г.В. от 19.01.23 №1 на сумму 4 119,10 руб., из них оплата медицинских услуг 3 789,10 руб., комиссия банка 50 руб., транспортные услуги 280 руб. В заявлении под отчет – на </w:t>
      </w:r>
      <w:proofErr w:type="gramStart"/>
      <w:r w:rsidRPr="00684A5E">
        <w:rPr>
          <w:rFonts w:ascii="Times New Roman" w:hAnsi="Times New Roman" w:cs="Times New Roman"/>
          <w:sz w:val="28"/>
          <w:szCs w:val="28"/>
        </w:rPr>
        <w:t>мед осмотр</w:t>
      </w:r>
      <w:proofErr w:type="gramEnd"/>
      <w:r w:rsidRPr="00684A5E">
        <w:rPr>
          <w:rFonts w:ascii="Times New Roman" w:hAnsi="Times New Roman" w:cs="Times New Roman"/>
          <w:sz w:val="28"/>
          <w:szCs w:val="28"/>
        </w:rPr>
        <w:t>.</w:t>
      </w:r>
    </w:p>
    <w:p w:rsidR="00D22B9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 xml:space="preserve">-денежные средства в подотчет Меркуловой И.И. выплачивались по платежным поручениям: №655456 от 30.11.23 в сумме 5 000,00 руб., на приобретение материальных запасов, №797349 от 28.12.23 в сумме 1 424,53 руб., на оплату прочих услуг, фактически приложены чеки: на оплату транспортных услуг 1 725,00 руб., оплату проживания 3 700,00 руб., оплату ГСМ 999,53 руб. </w:t>
      </w:r>
      <w:proofErr w:type="gramEnd"/>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 ходе ревизионного мероприятия проведена проверка учета материальных запасов и нефинансовых активов.</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В нарушении п.2 ст.9 федерального закона от 06.12.2011 №402-ФЗ «О бухгалтерском учете» в ведомостях выдачи материальных ценностей нет расписки в получении: от 31.01.2023 </w:t>
      </w:r>
      <w:proofErr w:type="spellStart"/>
      <w:r w:rsidRPr="00684A5E">
        <w:rPr>
          <w:rFonts w:ascii="Times New Roman" w:hAnsi="Times New Roman" w:cs="Times New Roman"/>
          <w:sz w:val="28"/>
          <w:szCs w:val="28"/>
        </w:rPr>
        <w:t>Комякова</w:t>
      </w:r>
      <w:proofErr w:type="spellEnd"/>
      <w:r w:rsidRPr="00684A5E">
        <w:rPr>
          <w:rFonts w:ascii="Times New Roman" w:hAnsi="Times New Roman" w:cs="Times New Roman"/>
          <w:sz w:val="28"/>
          <w:szCs w:val="28"/>
        </w:rPr>
        <w:t xml:space="preserve"> С.В.; от 31.03.23 №7 </w:t>
      </w:r>
      <w:r w:rsidRPr="00684A5E">
        <w:rPr>
          <w:rFonts w:ascii="Times New Roman" w:hAnsi="Times New Roman" w:cs="Times New Roman"/>
          <w:sz w:val="28"/>
          <w:szCs w:val="28"/>
        </w:rPr>
        <w:lastRenderedPageBreak/>
        <w:t xml:space="preserve">Козыревой Л.Н., от 30.04.23 №12 </w:t>
      </w:r>
      <w:proofErr w:type="spellStart"/>
      <w:r w:rsidRPr="00684A5E">
        <w:rPr>
          <w:rFonts w:ascii="Times New Roman" w:hAnsi="Times New Roman" w:cs="Times New Roman"/>
          <w:sz w:val="28"/>
          <w:szCs w:val="28"/>
        </w:rPr>
        <w:t>Комякова</w:t>
      </w:r>
      <w:proofErr w:type="spellEnd"/>
      <w:r w:rsidRPr="00684A5E">
        <w:rPr>
          <w:rFonts w:ascii="Times New Roman" w:hAnsi="Times New Roman" w:cs="Times New Roman"/>
          <w:sz w:val="28"/>
          <w:szCs w:val="28"/>
        </w:rPr>
        <w:t xml:space="preserve"> С.В., от 30.06.23 №8 Козыревой Л.Н., от 30.06.23 №13 </w:t>
      </w:r>
      <w:proofErr w:type="spellStart"/>
      <w:r w:rsidRPr="00684A5E">
        <w:rPr>
          <w:rFonts w:ascii="Times New Roman" w:hAnsi="Times New Roman" w:cs="Times New Roman"/>
          <w:sz w:val="28"/>
          <w:szCs w:val="28"/>
        </w:rPr>
        <w:t>Комякова</w:t>
      </w:r>
      <w:proofErr w:type="spellEnd"/>
      <w:r w:rsidRPr="00684A5E">
        <w:rPr>
          <w:rFonts w:ascii="Times New Roman" w:hAnsi="Times New Roman" w:cs="Times New Roman"/>
          <w:sz w:val="28"/>
          <w:szCs w:val="28"/>
        </w:rPr>
        <w:t xml:space="preserve"> С.В., от 30.06.23 №14 </w:t>
      </w:r>
      <w:proofErr w:type="spellStart"/>
      <w:r w:rsidRPr="00684A5E">
        <w:rPr>
          <w:rFonts w:ascii="Times New Roman" w:hAnsi="Times New Roman" w:cs="Times New Roman"/>
          <w:sz w:val="28"/>
          <w:szCs w:val="28"/>
        </w:rPr>
        <w:t>Корешкова</w:t>
      </w:r>
      <w:proofErr w:type="spellEnd"/>
      <w:r w:rsidRPr="00684A5E">
        <w:rPr>
          <w:rFonts w:ascii="Times New Roman" w:hAnsi="Times New Roman" w:cs="Times New Roman"/>
          <w:sz w:val="28"/>
          <w:szCs w:val="28"/>
        </w:rPr>
        <w:t xml:space="preserve"> С.А., от 30.06.23 №3 Романовой Н.И., от 30.06.23 №6 Романовой Н.И.</w:t>
      </w:r>
    </w:p>
    <w:p w:rsidR="00684A5E" w:rsidRPr="00684A5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В нарушении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актах о приеме-передаче объектов нефинансовых активов не заполняются раздел 1.</w:t>
      </w:r>
      <w:proofErr w:type="gramEnd"/>
      <w:r w:rsidRPr="00684A5E">
        <w:rPr>
          <w:rFonts w:ascii="Times New Roman" w:hAnsi="Times New Roman" w:cs="Times New Roman"/>
          <w:sz w:val="28"/>
          <w:szCs w:val="28"/>
        </w:rPr>
        <w:t xml:space="preserve"> «Сведения о передаваемых объектах нефинансовых активах» и раздел 2. «Краткая индивидуальная характеристика объект</w:t>
      </w:r>
      <w:proofErr w:type="gramStart"/>
      <w:r w:rsidRPr="00684A5E">
        <w:rPr>
          <w:rFonts w:ascii="Times New Roman" w:hAnsi="Times New Roman" w:cs="Times New Roman"/>
          <w:sz w:val="28"/>
          <w:szCs w:val="28"/>
        </w:rPr>
        <w:t>а(</w:t>
      </w:r>
      <w:proofErr w:type="spellStart"/>
      <w:proofErr w:type="gramEnd"/>
      <w:r w:rsidRPr="00684A5E">
        <w:rPr>
          <w:rFonts w:ascii="Times New Roman" w:hAnsi="Times New Roman" w:cs="Times New Roman"/>
          <w:sz w:val="28"/>
          <w:szCs w:val="28"/>
        </w:rPr>
        <w:t>ов</w:t>
      </w:r>
      <w:proofErr w:type="spellEnd"/>
      <w:r w:rsidRPr="00684A5E">
        <w:rPr>
          <w:rFonts w:ascii="Times New Roman" w:hAnsi="Times New Roman" w:cs="Times New Roman"/>
          <w:sz w:val="28"/>
          <w:szCs w:val="28"/>
        </w:rPr>
        <w:t xml:space="preserve">); не заполняется заключение комиссии (акты №3-4 от 22.05.23.; акт №7 от 17.11.23.; акты №13-27 от 25.12.23.  </w:t>
      </w:r>
    </w:p>
    <w:p w:rsidR="00684A5E" w:rsidRPr="00684A5E" w:rsidRDefault="00684A5E" w:rsidP="00684A5E">
      <w:pPr>
        <w:spacing w:after="0" w:line="240" w:lineRule="auto"/>
        <w:ind w:firstLine="709"/>
        <w:jc w:val="both"/>
        <w:rPr>
          <w:rFonts w:ascii="Times New Roman" w:hAnsi="Times New Roman" w:cs="Times New Roman"/>
          <w:sz w:val="28"/>
          <w:szCs w:val="28"/>
        </w:rPr>
      </w:pPr>
      <w:bookmarkStart w:id="6" w:name="_Hlk181874141"/>
      <w:r w:rsidRPr="00684A5E">
        <w:rPr>
          <w:rFonts w:ascii="Times New Roman" w:hAnsi="Times New Roman" w:cs="Times New Roman"/>
          <w:sz w:val="28"/>
          <w:szCs w:val="28"/>
        </w:rPr>
        <w:t xml:space="preserve">Согласно авансового отчета Гаранина А.Н. №28 от 29.05.23 приобретен автомобильный бензин в количестве 23,26 л. на сумму 1 223,00 руб., </w:t>
      </w:r>
      <w:bookmarkEnd w:id="6"/>
      <w:r w:rsidRPr="00684A5E">
        <w:rPr>
          <w:rFonts w:ascii="Times New Roman" w:hAnsi="Times New Roman" w:cs="Times New Roman"/>
          <w:sz w:val="28"/>
          <w:szCs w:val="28"/>
        </w:rPr>
        <w:t xml:space="preserve">приложен акт о списании ГСМ при использовании личного автомобиля </w:t>
      </w:r>
      <w:proofErr w:type="spellStart"/>
      <w:r w:rsidRPr="00684A5E">
        <w:rPr>
          <w:rFonts w:ascii="Times New Roman" w:hAnsi="Times New Roman" w:cs="Times New Roman"/>
          <w:sz w:val="28"/>
          <w:szCs w:val="28"/>
        </w:rPr>
        <w:t>Логан</w:t>
      </w:r>
      <w:proofErr w:type="spellEnd"/>
      <w:r w:rsidRPr="00684A5E">
        <w:rPr>
          <w:rFonts w:ascii="Times New Roman" w:hAnsi="Times New Roman" w:cs="Times New Roman"/>
          <w:sz w:val="28"/>
          <w:szCs w:val="28"/>
        </w:rPr>
        <w:t xml:space="preserve"> для поездки в п</w:t>
      </w:r>
      <w:proofErr w:type="gramStart"/>
      <w:r w:rsidRPr="00684A5E">
        <w:rPr>
          <w:rFonts w:ascii="Times New Roman" w:hAnsi="Times New Roman" w:cs="Times New Roman"/>
          <w:sz w:val="28"/>
          <w:szCs w:val="28"/>
        </w:rPr>
        <w:t>.Х</w:t>
      </w:r>
      <w:proofErr w:type="gramEnd"/>
      <w:r w:rsidRPr="00684A5E">
        <w:rPr>
          <w:rFonts w:ascii="Times New Roman" w:hAnsi="Times New Roman" w:cs="Times New Roman"/>
          <w:sz w:val="28"/>
          <w:szCs w:val="28"/>
        </w:rPr>
        <w:t>войная где указан километраж 100 км, фактический расход топлива 23,28 л., на сумму 1 223,01 руб., комиссия установила, что ГСМ в объеме 20,02 л., расход ГСМ не превысил установленные нормы, ГСМ израсходованы обоснованно и подлежит списанию.</w:t>
      </w:r>
    </w:p>
    <w:p w:rsidR="00684A5E" w:rsidRPr="00684A5E" w:rsidRDefault="00684A5E" w:rsidP="00684A5E">
      <w:pPr>
        <w:spacing w:after="0" w:line="240" w:lineRule="auto"/>
        <w:ind w:firstLine="709"/>
        <w:jc w:val="both"/>
        <w:rPr>
          <w:rFonts w:ascii="Times New Roman" w:hAnsi="Times New Roman" w:cs="Times New Roman"/>
          <w:sz w:val="28"/>
          <w:szCs w:val="28"/>
        </w:rPr>
      </w:pPr>
      <w:bookmarkStart w:id="7" w:name="_Hlk181874770"/>
      <w:proofErr w:type="gramStart"/>
      <w:r w:rsidRPr="00684A5E">
        <w:rPr>
          <w:rFonts w:ascii="Times New Roman" w:hAnsi="Times New Roman" w:cs="Times New Roman"/>
          <w:sz w:val="28"/>
          <w:szCs w:val="28"/>
        </w:rPr>
        <w:t xml:space="preserve">К а/о Меркуловой И.И. №76 от 11.12.23 на сумму 6 424,53 руб., </w:t>
      </w:r>
      <w:bookmarkEnd w:id="7"/>
      <w:r w:rsidRPr="00684A5E">
        <w:rPr>
          <w:rFonts w:ascii="Times New Roman" w:hAnsi="Times New Roman" w:cs="Times New Roman"/>
          <w:sz w:val="28"/>
          <w:szCs w:val="28"/>
        </w:rPr>
        <w:t xml:space="preserve">приложен акт о списании ГСМ при использовании личного автомобиля ВАЗ 111730 </w:t>
      </w:r>
      <w:r w:rsidRPr="00684A5E">
        <w:rPr>
          <w:rFonts w:ascii="Times New Roman" w:hAnsi="Times New Roman" w:cs="Times New Roman"/>
          <w:sz w:val="28"/>
          <w:szCs w:val="28"/>
          <w:lang w:val="en-US"/>
        </w:rPr>
        <w:t>LADA</w:t>
      </w:r>
      <w:r w:rsidRPr="00684A5E">
        <w:rPr>
          <w:rFonts w:ascii="Times New Roman" w:hAnsi="Times New Roman" w:cs="Times New Roman"/>
          <w:sz w:val="28"/>
          <w:szCs w:val="28"/>
        </w:rPr>
        <w:t xml:space="preserve"> </w:t>
      </w:r>
      <w:r w:rsidRPr="00684A5E">
        <w:rPr>
          <w:rFonts w:ascii="Times New Roman" w:hAnsi="Times New Roman" w:cs="Times New Roman"/>
          <w:sz w:val="28"/>
          <w:szCs w:val="28"/>
          <w:lang w:val="en-US"/>
        </w:rPr>
        <w:t>KALINA</w:t>
      </w:r>
      <w:r w:rsidRPr="00684A5E">
        <w:rPr>
          <w:rFonts w:ascii="Times New Roman" w:hAnsi="Times New Roman" w:cs="Times New Roman"/>
          <w:sz w:val="28"/>
          <w:szCs w:val="28"/>
        </w:rPr>
        <w:t xml:space="preserve"> для поездки в г. В.Новгород, где указан километраж 1 000 км, фактический расход топлива 18,34 л., на сумму 999,53 руб., комиссия установила, что ГСМ в объеме 90,09 л. израсходованы обоснованно и подлежит</w:t>
      </w:r>
      <w:proofErr w:type="gramEnd"/>
      <w:r w:rsidRPr="00684A5E">
        <w:rPr>
          <w:rFonts w:ascii="Times New Roman" w:hAnsi="Times New Roman" w:cs="Times New Roman"/>
          <w:sz w:val="28"/>
          <w:szCs w:val="28"/>
        </w:rPr>
        <w:t xml:space="preserve"> списанию.</w:t>
      </w:r>
    </w:p>
    <w:p w:rsidR="00684A5E" w:rsidRPr="00684A5E" w:rsidRDefault="00684A5E" w:rsidP="00684A5E">
      <w:pPr>
        <w:spacing w:after="0" w:line="240" w:lineRule="auto"/>
        <w:ind w:firstLine="709"/>
        <w:jc w:val="both"/>
        <w:rPr>
          <w:rFonts w:ascii="Times New Roman" w:hAnsi="Times New Roman" w:cs="Times New Roman"/>
          <w:sz w:val="28"/>
          <w:szCs w:val="28"/>
        </w:rPr>
      </w:pPr>
      <w:proofErr w:type="gramStart"/>
      <w:r w:rsidRPr="00684A5E">
        <w:rPr>
          <w:rFonts w:ascii="Times New Roman" w:hAnsi="Times New Roman" w:cs="Times New Roman"/>
          <w:sz w:val="28"/>
          <w:szCs w:val="28"/>
        </w:rPr>
        <w:t xml:space="preserve">Согласно авансовым отчетам Ильиной С.С. №38 от 22.06.23    </w:t>
      </w:r>
      <w:bookmarkStart w:id="8" w:name="_Hlk181874366"/>
      <w:r w:rsidRPr="00684A5E">
        <w:rPr>
          <w:rFonts w:ascii="Times New Roman" w:hAnsi="Times New Roman" w:cs="Times New Roman"/>
          <w:sz w:val="28"/>
          <w:szCs w:val="28"/>
        </w:rPr>
        <w:t>приобретен</w:t>
      </w:r>
      <w:bookmarkEnd w:id="8"/>
      <w:r w:rsidRPr="00684A5E">
        <w:rPr>
          <w:rFonts w:ascii="Times New Roman" w:hAnsi="Times New Roman" w:cs="Times New Roman"/>
          <w:sz w:val="28"/>
          <w:szCs w:val="28"/>
        </w:rPr>
        <w:t xml:space="preserve"> автомобильный бензин в количестве 161 л.  на сумму 7 567,00 руб., № 40 от 01.07.23 приобретено дизельное топливо в количестве 178,39 л.  на сумму 8 899,85 руб., вышеуказанные ГСМ оприходованы и списаны на водителей </w:t>
      </w:r>
      <w:proofErr w:type="spellStart"/>
      <w:r w:rsidRPr="00684A5E">
        <w:rPr>
          <w:rFonts w:ascii="Times New Roman" w:hAnsi="Times New Roman" w:cs="Times New Roman"/>
          <w:sz w:val="28"/>
          <w:szCs w:val="28"/>
        </w:rPr>
        <w:t>Корешкова</w:t>
      </w:r>
      <w:proofErr w:type="spellEnd"/>
      <w:r w:rsidRPr="00684A5E">
        <w:rPr>
          <w:rFonts w:ascii="Times New Roman" w:hAnsi="Times New Roman" w:cs="Times New Roman"/>
          <w:sz w:val="28"/>
          <w:szCs w:val="28"/>
        </w:rPr>
        <w:t xml:space="preserve"> С.А. и </w:t>
      </w:r>
      <w:proofErr w:type="spellStart"/>
      <w:r w:rsidRPr="00684A5E">
        <w:rPr>
          <w:rFonts w:ascii="Times New Roman" w:hAnsi="Times New Roman" w:cs="Times New Roman"/>
          <w:sz w:val="28"/>
          <w:szCs w:val="28"/>
        </w:rPr>
        <w:t>Комякова</w:t>
      </w:r>
      <w:proofErr w:type="spellEnd"/>
      <w:r w:rsidRPr="00684A5E">
        <w:rPr>
          <w:rFonts w:ascii="Times New Roman" w:hAnsi="Times New Roman" w:cs="Times New Roman"/>
          <w:sz w:val="28"/>
          <w:szCs w:val="28"/>
        </w:rPr>
        <w:t xml:space="preserve"> С.В., акты передачи ГСМ от Ильиной С.С.  на водителей отсутствуют.</w:t>
      </w:r>
      <w:proofErr w:type="gramEnd"/>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В ходе ревизионного мероприятия проведена проверка учета расчетов по доходам. </w:t>
      </w:r>
      <w:proofErr w:type="gramStart"/>
      <w:r w:rsidRPr="00684A5E">
        <w:rPr>
          <w:rFonts w:ascii="Times New Roman" w:hAnsi="Times New Roman" w:cs="Times New Roman"/>
          <w:sz w:val="28"/>
          <w:szCs w:val="28"/>
        </w:rPr>
        <w:t xml:space="preserve">В результате проверки выявлено, что раздельный бухгалтерский учет по начислению платы </w:t>
      </w:r>
      <w:bookmarkStart w:id="9" w:name="_Hlk181890731"/>
      <w:r w:rsidRPr="00684A5E">
        <w:rPr>
          <w:rFonts w:ascii="Times New Roman" w:hAnsi="Times New Roman" w:cs="Times New Roman"/>
          <w:sz w:val="28"/>
          <w:szCs w:val="28"/>
        </w:rPr>
        <w:t xml:space="preserve">по услугам внебюджетной деятельности </w:t>
      </w:r>
      <w:bookmarkEnd w:id="9"/>
      <w:r w:rsidRPr="00684A5E">
        <w:rPr>
          <w:rFonts w:ascii="Times New Roman" w:hAnsi="Times New Roman" w:cs="Times New Roman"/>
          <w:sz w:val="28"/>
          <w:szCs w:val="28"/>
        </w:rPr>
        <w:t>учреждения не ведется (плата за питание детей в школьной столовой, плата за пребывание детей в летних лагерях, плата педагогов за питание), Положением об организации питания обучающихся (утв. Приказом директора Учреждения от 11.01.2021г. №1/1) не предусмотрен порядок взимания и расходования родительской платы за питание</w:t>
      </w:r>
      <w:proofErr w:type="gramEnd"/>
      <w:r w:rsidRPr="00684A5E">
        <w:rPr>
          <w:rFonts w:ascii="Times New Roman" w:hAnsi="Times New Roman" w:cs="Times New Roman"/>
          <w:sz w:val="28"/>
          <w:szCs w:val="28"/>
        </w:rPr>
        <w:t xml:space="preserve"> </w:t>
      </w:r>
      <w:proofErr w:type="gramStart"/>
      <w:r w:rsidRPr="00684A5E">
        <w:rPr>
          <w:rFonts w:ascii="Times New Roman" w:hAnsi="Times New Roman" w:cs="Times New Roman"/>
          <w:sz w:val="28"/>
          <w:szCs w:val="28"/>
        </w:rPr>
        <w:t>обучающихся</w:t>
      </w:r>
      <w:proofErr w:type="gramEnd"/>
      <w:r w:rsidRPr="00684A5E">
        <w:rPr>
          <w:rFonts w:ascii="Times New Roman" w:hAnsi="Times New Roman" w:cs="Times New Roman"/>
          <w:sz w:val="28"/>
          <w:szCs w:val="28"/>
        </w:rPr>
        <w:t>, питание педагогического состава. Денежные средства вносятся обезличенно через банковскую карту на счет учреждения. В 2023 году объем внесенных денежных средств составил   606 329,00 руб.</w:t>
      </w:r>
    </w:p>
    <w:p w:rsidR="00684A5E" w:rsidRPr="00684A5E" w:rsidRDefault="00684A5E" w:rsidP="00684A5E">
      <w:pPr>
        <w:spacing w:after="0" w:line="240" w:lineRule="auto"/>
        <w:ind w:firstLine="709"/>
        <w:jc w:val="center"/>
        <w:rPr>
          <w:rFonts w:ascii="Times New Roman" w:hAnsi="Times New Roman" w:cs="Times New Roman"/>
          <w:i/>
          <w:sz w:val="28"/>
          <w:szCs w:val="28"/>
          <w:highlight w:val="red"/>
        </w:rPr>
      </w:pPr>
    </w:p>
    <w:p w:rsidR="00684A5E" w:rsidRPr="00684A5E" w:rsidRDefault="00684A5E" w:rsidP="00684A5E">
      <w:pPr>
        <w:spacing w:after="0" w:line="240" w:lineRule="auto"/>
        <w:ind w:firstLine="851"/>
        <w:jc w:val="both"/>
        <w:rPr>
          <w:rFonts w:ascii="Times New Roman" w:hAnsi="Times New Roman" w:cs="Times New Roman"/>
          <w:b/>
          <w:sz w:val="28"/>
          <w:szCs w:val="28"/>
        </w:rPr>
      </w:pPr>
      <w:r w:rsidRPr="00684A5E">
        <w:rPr>
          <w:rFonts w:ascii="Times New Roman" w:hAnsi="Times New Roman" w:cs="Times New Roman"/>
          <w:b/>
          <w:sz w:val="28"/>
          <w:szCs w:val="28"/>
        </w:rPr>
        <w:lastRenderedPageBreak/>
        <w:t>Анализ соблюдения действующего законодательства в части регулирования оплаты труда работников учреждения</w:t>
      </w:r>
    </w:p>
    <w:p w:rsidR="00684A5E" w:rsidRPr="00684A5E" w:rsidRDefault="00684A5E" w:rsidP="00684A5E">
      <w:pPr>
        <w:spacing w:after="0" w:line="240" w:lineRule="auto"/>
        <w:ind w:firstLine="708"/>
        <w:jc w:val="both"/>
        <w:rPr>
          <w:rFonts w:ascii="Times New Roman" w:hAnsi="Times New Roman" w:cs="Times New Roman"/>
          <w:sz w:val="28"/>
          <w:szCs w:val="28"/>
        </w:rPr>
      </w:pP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Оплата труда производилась в соответствии с Положением об оплате труда Учреждения.</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 xml:space="preserve">Данное Положение об оплате труда  утверждено приказом директора Учреждения от 13.03.2021, согласовано на общем собрании трудового коллектива и доведено до каждого работника Учреждения под роспись. </w:t>
      </w:r>
    </w:p>
    <w:p w:rsidR="00684A5E" w:rsidRPr="00684A5E" w:rsidRDefault="00684A5E" w:rsidP="00684A5E">
      <w:pPr>
        <w:suppressAutoHyphens/>
        <w:spacing w:after="0" w:line="240" w:lineRule="auto"/>
        <w:ind w:firstLine="709"/>
        <w:jc w:val="both"/>
        <w:rPr>
          <w:rFonts w:ascii="Times New Roman" w:eastAsia="Batang" w:hAnsi="Times New Roman" w:cs="Times New Roman"/>
          <w:kern w:val="2"/>
          <w:sz w:val="28"/>
          <w:szCs w:val="28"/>
          <w:lang w:eastAsia="ar-SA"/>
        </w:rPr>
      </w:pPr>
      <w:r w:rsidRPr="00684A5E">
        <w:rPr>
          <w:rFonts w:ascii="Times New Roman" w:eastAsia="Batang" w:hAnsi="Times New Roman" w:cs="Times New Roman"/>
          <w:kern w:val="2"/>
          <w:sz w:val="28"/>
          <w:szCs w:val="28"/>
          <w:lang w:eastAsia="ar-SA"/>
        </w:rPr>
        <w:t xml:space="preserve">Положением об оплате труда установлены: оплата труда директора учреждения, заместителя директора; оплата труда работников учреждения, выплаты компенсационного характера; порядок оказания материальной помощи; порядок премирования работников учреждения. </w:t>
      </w:r>
    </w:p>
    <w:p w:rsidR="00684A5E" w:rsidRPr="00684A5E" w:rsidRDefault="00684A5E" w:rsidP="00684A5E">
      <w:pPr>
        <w:autoSpaceDE w:val="0"/>
        <w:autoSpaceDN w:val="0"/>
        <w:adjustRightInd w:val="0"/>
        <w:spacing w:after="0" w:line="240" w:lineRule="auto"/>
        <w:ind w:right="-141" w:firstLine="708"/>
        <w:jc w:val="both"/>
        <w:rPr>
          <w:rFonts w:ascii="Times New Roman" w:hAnsi="Times New Roman" w:cs="Times New Roman"/>
          <w:sz w:val="28"/>
          <w:szCs w:val="28"/>
        </w:rPr>
      </w:pPr>
      <w:r w:rsidRPr="00684A5E">
        <w:rPr>
          <w:rFonts w:ascii="Times New Roman" w:hAnsi="Times New Roman" w:cs="Times New Roman"/>
          <w:sz w:val="28"/>
          <w:szCs w:val="28"/>
        </w:rPr>
        <w:t xml:space="preserve">Наибольший удельный </w:t>
      </w:r>
      <w:proofErr w:type="gramStart"/>
      <w:r w:rsidRPr="00684A5E">
        <w:rPr>
          <w:rFonts w:ascii="Times New Roman" w:hAnsi="Times New Roman" w:cs="Times New Roman"/>
          <w:sz w:val="28"/>
          <w:szCs w:val="28"/>
        </w:rPr>
        <w:t>вес</w:t>
      </w:r>
      <w:proofErr w:type="gramEnd"/>
      <w:r w:rsidRPr="00684A5E">
        <w:rPr>
          <w:rFonts w:ascii="Times New Roman" w:hAnsi="Times New Roman" w:cs="Times New Roman"/>
          <w:sz w:val="28"/>
          <w:szCs w:val="28"/>
        </w:rPr>
        <w:t xml:space="preserve"> в общем ФОТ принадлежит педагогическим работникам – от 54,7 % до 61,3 %. Средняя месячная заработная плата работников в 2023 году составила 37732,70 рубль.</w:t>
      </w:r>
    </w:p>
    <w:p w:rsidR="00684A5E" w:rsidRPr="00684A5E" w:rsidRDefault="00684A5E" w:rsidP="00684A5E">
      <w:pPr>
        <w:pStyle w:val="Default"/>
        <w:ind w:firstLine="708"/>
        <w:jc w:val="both"/>
        <w:rPr>
          <w:sz w:val="28"/>
          <w:szCs w:val="28"/>
        </w:rPr>
      </w:pPr>
      <w:r w:rsidRPr="00684A5E">
        <w:rPr>
          <w:sz w:val="28"/>
          <w:szCs w:val="28"/>
        </w:rPr>
        <w:t xml:space="preserve">Заработная плата работникам Учреждения начисляется на основании штатного расписания, приказов директора, табелей учёта рабочего времени. </w:t>
      </w:r>
    </w:p>
    <w:p w:rsidR="00684A5E" w:rsidRPr="00684A5E" w:rsidRDefault="00684A5E" w:rsidP="00684A5E">
      <w:pPr>
        <w:pStyle w:val="af"/>
        <w:spacing w:after="0"/>
        <w:ind w:firstLine="540"/>
        <w:jc w:val="both"/>
        <w:rPr>
          <w:sz w:val="28"/>
          <w:szCs w:val="28"/>
        </w:rPr>
      </w:pPr>
      <w:r w:rsidRPr="00684A5E">
        <w:rPr>
          <w:color w:val="000000"/>
          <w:sz w:val="28"/>
          <w:szCs w:val="28"/>
        </w:rPr>
        <w:t xml:space="preserve">Работодатель самостоятельно принимает решение о способе внесения изменений в штатное расписание, т.е. он вправе вносить приказом изменения в уже действующее. Таким образом, работодатель может иметь одно штатное расписание на протяжении всей деятельности организации и только приказами регулировать количество должностей или структурных подразделений. </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Фонд оплаты труда работников Учреждения формируется исходя из объема субсидий, поступающих в установленном порядке из местного бюджета, и средств, поступающих от приносящей доход деятельности.</w:t>
      </w:r>
    </w:p>
    <w:p w:rsidR="00684A5E" w:rsidRPr="00684A5E" w:rsidRDefault="00684A5E" w:rsidP="00684A5E">
      <w:pPr>
        <w:spacing w:after="0" w:line="240" w:lineRule="auto"/>
        <w:ind w:firstLine="708"/>
        <w:jc w:val="both"/>
        <w:rPr>
          <w:rFonts w:ascii="Times New Roman" w:hAnsi="Times New Roman" w:cs="Times New Roman"/>
          <w:sz w:val="28"/>
          <w:szCs w:val="28"/>
        </w:rPr>
      </w:pPr>
      <w:r w:rsidRPr="00684A5E">
        <w:rPr>
          <w:rFonts w:ascii="Times New Roman" w:hAnsi="Times New Roman" w:cs="Times New Roman"/>
          <w:sz w:val="28"/>
          <w:szCs w:val="28"/>
        </w:rPr>
        <w:t xml:space="preserve">Учет рабочего времени ведется с применением табеля учета использования рабочего времени ф.0504421, утвержденной Приказом Министерства Финансов  РФ  №52н от 30.03.2015. </w:t>
      </w:r>
    </w:p>
    <w:p w:rsidR="00684A5E" w:rsidRPr="00684A5E" w:rsidRDefault="00684A5E" w:rsidP="00684A5E">
      <w:pPr>
        <w:tabs>
          <w:tab w:val="left" w:pos="567"/>
          <w:tab w:val="left" w:pos="709"/>
        </w:tabs>
        <w:spacing w:after="0" w:line="240" w:lineRule="auto"/>
        <w:jc w:val="both"/>
        <w:rPr>
          <w:rFonts w:ascii="Times New Roman" w:hAnsi="Times New Roman" w:cs="Times New Roman"/>
          <w:sz w:val="28"/>
          <w:szCs w:val="28"/>
        </w:rPr>
      </w:pPr>
      <w:r w:rsidRPr="00684A5E">
        <w:rPr>
          <w:rFonts w:ascii="Times New Roman" w:hAnsi="Times New Roman" w:cs="Times New Roman"/>
          <w:sz w:val="28"/>
          <w:szCs w:val="28"/>
        </w:rPr>
        <w:tab/>
        <w:t>Табели ф.0504421 ведутся с указанием ФИО работника, занимаемой должности и подписаны лицом ответственным за ведение табеля.</w:t>
      </w:r>
    </w:p>
    <w:p w:rsidR="00684A5E" w:rsidRPr="00684A5E" w:rsidRDefault="00684A5E" w:rsidP="00684A5E">
      <w:pPr>
        <w:spacing w:after="0" w:line="240" w:lineRule="auto"/>
        <w:ind w:firstLine="709"/>
        <w:jc w:val="both"/>
        <w:rPr>
          <w:rFonts w:ascii="Times New Roman" w:hAnsi="Times New Roman" w:cs="Times New Roman"/>
          <w:sz w:val="28"/>
          <w:szCs w:val="28"/>
        </w:rPr>
      </w:pPr>
      <w:bookmarkStart w:id="10" w:name="P972"/>
      <w:bookmarkEnd w:id="10"/>
      <w:r w:rsidRPr="00684A5E">
        <w:rPr>
          <w:rFonts w:ascii="Times New Roman" w:hAnsi="Times New Roman" w:cs="Times New Roman"/>
          <w:sz w:val="28"/>
          <w:szCs w:val="28"/>
        </w:rPr>
        <w:t>Согласно Приказу Министерства Финансов  РФ  №52н от 30.03.2015 аналитический </w:t>
      </w:r>
      <w:r w:rsidRPr="00684A5E">
        <w:rPr>
          <w:rFonts w:ascii="Times New Roman" w:hAnsi="Times New Roman" w:cs="Times New Roman"/>
          <w:bCs/>
          <w:sz w:val="28"/>
          <w:szCs w:val="28"/>
        </w:rPr>
        <w:t>учет</w:t>
      </w:r>
      <w:r w:rsidRPr="00684A5E">
        <w:rPr>
          <w:rFonts w:ascii="Times New Roman" w:hAnsi="Times New Roman" w:cs="Times New Roman"/>
          <w:sz w:val="28"/>
          <w:szCs w:val="28"/>
        </w:rPr>
        <w:t> расчетов по </w:t>
      </w:r>
      <w:r w:rsidRPr="00684A5E">
        <w:rPr>
          <w:rFonts w:ascii="Times New Roman" w:hAnsi="Times New Roman" w:cs="Times New Roman"/>
          <w:bCs/>
          <w:sz w:val="28"/>
          <w:szCs w:val="28"/>
        </w:rPr>
        <w:t>оплате труда</w:t>
      </w:r>
      <w:r w:rsidRPr="00684A5E">
        <w:rPr>
          <w:rFonts w:ascii="Times New Roman" w:hAnsi="Times New Roman" w:cs="Times New Roman"/>
          <w:sz w:val="28"/>
          <w:szCs w:val="28"/>
        </w:rPr>
        <w:t xml:space="preserve"> ведется в журнале операций №6 расчетов по оплате  труда, денежному довольствию и стипендиям. К журналу операций приказы по личному составу, расчетные ведомости ф.0504402 предоставляются.</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 ходе контрольных действий произведена выборочная проверка начисленной и выплаченной зара</w:t>
      </w:r>
      <w:r w:rsidRPr="00684A5E">
        <w:rPr>
          <w:rFonts w:ascii="Times New Roman" w:hAnsi="Times New Roman" w:cs="Times New Roman"/>
          <w:sz w:val="28"/>
          <w:szCs w:val="28"/>
        </w:rPr>
        <w:softHyphen/>
        <w:t>ботной платы за 2023 год отдельных работников Учреждения.</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В ходе проверки правильности составления штатного расписания и тарификационных списков работников Учреждения были  сопоставлены данные в трудовых книжках, приказах руководителя, трудовых договорах Положению об оплате труда и Коллективному договору.</w:t>
      </w:r>
    </w:p>
    <w:p w:rsidR="00684A5E" w:rsidRPr="00684A5E" w:rsidRDefault="00684A5E" w:rsidP="00684A5E">
      <w:pPr>
        <w:spacing w:after="0" w:line="240" w:lineRule="auto"/>
        <w:ind w:firstLine="709"/>
        <w:jc w:val="both"/>
        <w:rPr>
          <w:rFonts w:ascii="Times New Roman" w:hAnsi="Times New Roman" w:cs="Times New Roman"/>
          <w:sz w:val="28"/>
          <w:szCs w:val="28"/>
        </w:rPr>
      </w:pPr>
      <w:r w:rsidRPr="00684A5E">
        <w:rPr>
          <w:rFonts w:ascii="Times New Roman" w:hAnsi="Times New Roman" w:cs="Times New Roman"/>
          <w:sz w:val="28"/>
          <w:szCs w:val="28"/>
        </w:rPr>
        <w:t xml:space="preserve">       Во время проверки предъявлены личные дела работников Учреждения. Существенных нарушений при проверке данных документов не </w:t>
      </w:r>
      <w:r w:rsidRPr="00684A5E">
        <w:rPr>
          <w:rFonts w:ascii="Times New Roman" w:hAnsi="Times New Roman" w:cs="Times New Roman"/>
          <w:sz w:val="28"/>
          <w:szCs w:val="28"/>
        </w:rPr>
        <w:lastRenderedPageBreak/>
        <w:t>выявлено: в личных делах имеются трудовые договора за подписью работников и руководителя Учреждения и дополнительные соглашения к трудовым договорам при существенных изменениях условий оплаты труда, имеются сведения о квалификации педагогических работников. Должности работников Учреждения в трудовых книжках соответствуют должностям в трудовых договорах и в штатном расписании.</w:t>
      </w:r>
    </w:p>
    <w:p w:rsidR="00684A5E" w:rsidRPr="00684A5E" w:rsidRDefault="00684A5E" w:rsidP="00684A5E">
      <w:pPr>
        <w:spacing w:after="0" w:line="240" w:lineRule="auto"/>
        <w:ind w:firstLine="709"/>
        <w:jc w:val="both"/>
        <w:rPr>
          <w:rFonts w:ascii="Times New Roman" w:hAnsi="Times New Roman" w:cs="Times New Roman"/>
          <w:b/>
          <w:sz w:val="28"/>
          <w:szCs w:val="28"/>
        </w:rPr>
      </w:pPr>
      <w:r w:rsidRPr="00684A5E">
        <w:rPr>
          <w:rFonts w:ascii="Times New Roman" w:hAnsi="Times New Roman" w:cs="Times New Roman"/>
          <w:sz w:val="28"/>
          <w:szCs w:val="28"/>
        </w:rPr>
        <w:t>Для проверки правильности начисления заработной платы в Учреждении были сопоставлены данные лицевых счетов работников со штатным расписанием, тарификационными списками, табелями учета рабочего времени, приказами руководителя.</w:t>
      </w:r>
    </w:p>
    <w:p w:rsidR="00684A5E" w:rsidRPr="00684A5E" w:rsidRDefault="00684A5E" w:rsidP="00684A5E">
      <w:pPr>
        <w:autoSpaceDE w:val="0"/>
        <w:autoSpaceDN w:val="0"/>
        <w:adjustRightInd w:val="0"/>
        <w:spacing w:after="0" w:line="240" w:lineRule="auto"/>
        <w:jc w:val="both"/>
        <w:rPr>
          <w:rFonts w:ascii="Times New Roman" w:hAnsi="Times New Roman" w:cs="Times New Roman"/>
          <w:sz w:val="28"/>
          <w:szCs w:val="28"/>
        </w:rPr>
      </w:pPr>
    </w:p>
    <w:p w:rsidR="00684A5E" w:rsidRPr="00684A5E" w:rsidRDefault="00684A5E" w:rsidP="00684A5E">
      <w:pPr>
        <w:spacing w:after="0" w:line="240" w:lineRule="auto"/>
        <w:ind w:firstLine="709"/>
        <w:jc w:val="center"/>
        <w:rPr>
          <w:rFonts w:ascii="Times New Roman" w:hAnsi="Times New Roman" w:cs="Times New Roman"/>
          <w:b/>
          <w:sz w:val="28"/>
          <w:szCs w:val="28"/>
        </w:rPr>
      </w:pPr>
      <w:r w:rsidRPr="00684A5E">
        <w:rPr>
          <w:rFonts w:ascii="Times New Roman" w:hAnsi="Times New Roman" w:cs="Times New Roman"/>
          <w:b/>
          <w:sz w:val="28"/>
          <w:szCs w:val="28"/>
        </w:rPr>
        <w:t>Проверка наличия отчетности и полноты представленной в ней информации о результатах выполнения муниципального задания и расходования средств субсидии на иные цели</w:t>
      </w:r>
    </w:p>
    <w:p w:rsidR="00684A5E" w:rsidRPr="00684A5E" w:rsidRDefault="00684A5E" w:rsidP="00684A5E">
      <w:pPr>
        <w:spacing w:after="0" w:line="240" w:lineRule="auto"/>
        <w:ind w:firstLine="709"/>
        <w:jc w:val="center"/>
        <w:rPr>
          <w:rFonts w:ascii="Times New Roman" w:hAnsi="Times New Roman" w:cs="Times New Roman"/>
          <w:b/>
          <w:sz w:val="28"/>
          <w:szCs w:val="28"/>
        </w:rPr>
      </w:pPr>
    </w:p>
    <w:p w:rsidR="00684A5E" w:rsidRPr="00684A5E" w:rsidRDefault="00684A5E" w:rsidP="00684A5E">
      <w:pPr>
        <w:spacing w:after="0" w:line="240" w:lineRule="auto"/>
        <w:ind w:firstLine="709"/>
        <w:jc w:val="center"/>
        <w:rPr>
          <w:rFonts w:ascii="Times New Roman" w:hAnsi="Times New Roman" w:cs="Times New Roman"/>
          <w:b/>
          <w:sz w:val="28"/>
          <w:szCs w:val="28"/>
          <w:highlight w:val="yellow"/>
        </w:rPr>
      </w:pPr>
      <w:r w:rsidRPr="00684A5E">
        <w:rPr>
          <w:rFonts w:ascii="Times New Roman" w:hAnsi="Times New Roman" w:cs="Times New Roman"/>
          <w:b/>
          <w:sz w:val="28"/>
          <w:szCs w:val="28"/>
        </w:rPr>
        <w:t>Объем дебиторской и кредиторской задолженности учреждения, в том числе просроченной.</w:t>
      </w:r>
    </w:p>
    <w:p w:rsidR="00684A5E" w:rsidRPr="00684A5E" w:rsidRDefault="00684A5E" w:rsidP="00684A5E">
      <w:pPr>
        <w:spacing w:after="0" w:line="240" w:lineRule="auto"/>
        <w:ind w:firstLine="709"/>
        <w:jc w:val="both"/>
        <w:rPr>
          <w:rFonts w:ascii="Times New Roman" w:hAnsi="Times New Roman" w:cs="Times New Roman"/>
          <w:sz w:val="28"/>
          <w:szCs w:val="28"/>
          <w:highlight w:val="yellow"/>
        </w:rPr>
      </w:pPr>
    </w:p>
    <w:p w:rsidR="00684A5E" w:rsidRPr="00684A5E" w:rsidRDefault="00684A5E" w:rsidP="00684A5E">
      <w:pPr>
        <w:widowControl w:val="0"/>
        <w:tabs>
          <w:tab w:val="left" w:pos="0"/>
          <w:tab w:val="left" w:pos="540"/>
        </w:tabs>
        <w:suppressAutoHyphens/>
        <w:autoSpaceDN w:val="0"/>
        <w:spacing w:after="0" w:line="240" w:lineRule="auto"/>
        <w:ind w:firstLine="709"/>
        <w:jc w:val="both"/>
        <w:textAlignment w:val="baseline"/>
        <w:rPr>
          <w:rFonts w:ascii="Times New Roman" w:eastAsiaTheme="minorHAnsi" w:hAnsi="Times New Roman" w:cs="Times New Roman"/>
          <w:kern w:val="3"/>
          <w:sz w:val="28"/>
        </w:rPr>
      </w:pPr>
      <w:r w:rsidRPr="00684A5E">
        <w:rPr>
          <w:rFonts w:ascii="Times New Roman" w:eastAsiaTheme="minorHAnsi" w:hAnsi="Times New Roman" w:cs="Times New Roman"/>
          <w:kern w:val="3"/>
          <w:sz w:val="28"/>
        </w:rPr>
        <w:t>Согласно форме 0503769 «Сведения по дебиторской и кредиторской задолженности учреждения» (далее - форма 0503769) п</w:t>
      </w:r>
      <w:r w:rsidRPr="00684A5E">
        <w:rPr>
          <w:rFonts w:ascii="Times New Roman" w:hAnsi="Times New Roman" w:cs="Times New Roman"/>
          <w:kern w:val="1"/>
          <w:sz w:val="28"/>
          <w:szCs w:val="28"/>
        </w:rPr>
        <w:t>оказатели, характеризующие расчетную дисциплину Учреждения, отражены в таблице</w:t>
      </w:r>
      <w:r w:rsidRPr="00684A5E">
        <w:rPr>
          <w:rFonts w:ascii="Times New Roman" w:eastAsiaTheme="minorHAnsi" w:hAnsi="Times New Roman" w:cs="Times New Roman"/>
          <w:kern w:val="3"/>
          <w:sz w:val="28"/>
        </w:rPr>
        <w:t>:</w:t>
      </w:r>
    </w:p>
    <w:p w:rsidR="00684A5E" w:rsidRPr="00684A5E" w:rsidRDefault="00684A5E" w:rsidP="00684A5E">
      <w:pPr>
        <w:widowControl w:val="0"/>
        <w:tabs>
          <w:tab w:val="left" w:pos="0"/>
          <w:tab w:val="left" w:pos="540"/>
        </w:tabs>
        <w:suppressAutoHyphens/>
        <w:autoSpaceDN w:val="0"/>
        <w:spacing w:after="0" w:line="240" w:lineRule="auto"/>
        <w:jc w:val="both"/>
        <w:textAlignment w:val="baseline"/>
        <w:rPr>
          <w:rFonts w:ascii="Times New Roman" w:eastAsiaTheme="minorHAnsi" w:hAnsi="Times New Roman" w:cs="Times New Roman"/>
          <w:kern w:val="3"/>
          <w:sz w:val="10"/>
        </w:rPr>
      </w:pPr>
    </w:p>
    <w:p w:rsidR="00684A5E" w:rsidRPr="00684A5E" w:rsidRDefault="00684A5E" w:rsidP="00684A5E">
      <w:pPr>
        <w:widowControl w:val="0"/>
        <w:suppressAutoHyphens/>
        <w:autoSpaceDE w:val="0"/>
        <w:autoSpaceDN w:val="0"/>
        <w:adjustRightInd w:val="0"/>
        <w:spacing w:after="0" w:line="240" w:lineRule="auto"/>
        <w:ind w:firstLine="540"/>
        <w:jc w:val="right"/>
        <w:rPr>
          <w:rFonts w:ascii="Times New Roman" w:hAnsi="Times New Roman" w:cs="Times New Roman"/>
          <w:kern w:val="1"/>
        </w:rPr>
      </w:pPr>
      <w:r w:rsidRPr="00684A5E">
        <w:rPr>
          <w:rFonts w:ascii="Times New Roman" w:hAnsi="Times New Roman" w:cs="Times New Roman"/>
          <w:kern w:val="1"/>
        </w:rPr>
        <w:t>Таблица 6, руб.</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5"/>
        <w:gridCol w:w="1579"/>
        <w:gridCol w:w="1367"/>
        <w:gridCol w:w="1418"/>
        <w:gridCol w:w="1185"/>
      </w:tblGrid>
      <w:tr w:rsidR="00684A5E" w:rsidRPr="00684A5E" w:rsidTr="00684A5E">
        <w:trPr>
          <w:trHeight w:val="124"/>
          <w:tblHeader/>
          <w:jc w:val="center"/>
        </w:trPr>
        <w:tc>
          <w:tcPr>
            <w:tcW w:w="2069" w:type="pct"/>
            <w:vMerge w:val="restart"/>
            <w:noWrap/>
            <w:vAlign w:val="center"/>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Наименование показателя</w:t>
            </w:r>
          </w:p>
        </w:tc>
        <w:tc>
          <w:tcPr>
            <w:tcW w:w="1556" w:type="pct"/>
            <w:gridSpan w:val="2"/>
            <w:vAlign w:val="bottom"/>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 xml:space="preserve">По состоянию </w:t>
            </w:r>
            <w:proofErr w:type="gramStart"/>
            <w:r w:rsidRPr="00684A5E">
              <w:rPr>
                <w:rFonts w:ascii="Times New Roman" w:eastAsia="Batang" w:hAnsi="Times New Roman" w:cs="Times New Roman"/>
                <w:kern w:val="1"/>
                <w:lang w:eastAsia="ar-SA"/>
              </w:rPr>
              <w:t>на</w:t>
            </w:r>
            <w:proofErr w:type="gramEnd"/>
          </w:p>
        </w:tc>
        <w:tc>
          <w:tcPr>
            <w:tcW w:w="749" w:type="pct"/>
            <w:vMerge w:val="restart"/>
            <w:vAlign w:val="bottom"/>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Отклонение</w:t>
            </w:r>
          </w:p>
        </w:tc>
        <w:tc>
          <w:tcPr>
            <w:tcW w:w="626" w:type="pct"/>
            <w:vMerge w:val="restart"/>
            <w:vAlign w:val="bottom"/>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Рост (процент)</w:t>
            </w:r>
          </w:p>
        </w:tc>
      </w:tr>
      <w:tr w:rsidR="00684A5E" w:rsidRPr="00684A5E" w:rsidTr="00684A5E">
        <w:trPr>
          <w:trHeight w:val="138"/>
          <w:tblHeader/>
          <w:jc w:val="center"/>
        </w:trPr>
        <w:tc>
          <w:tcPr>
            <w:tcW w:w="2069" w:type="pct"/>
            <w:vMerge/>
            <w:vAlign w:val="center"/>
          </w:tcPr>
          <w:p w:rsidR="00684A5E" w:rsidRPr="00684A5E" w:rsidRDefault="00684A5E" w:rsidP="00684A5E">
            <w:pPr>
              <w:suppressAutoHyphens/>
              <w:spacing w:after="0" w:line="240" w:lineRule="auto"/>
              <w:rPr>
                <w:rFonts w:ascii="Times New Roman" w:eastAsia="Batang" w:hAnsi="Times New Roman" w:cs="Times New Roman"/>
                <w:kern w:val="1"/>
                <w:lang w:eastAsia="ar-SA"/>
              </w:rPr>
            </w:pPr>
          </w:p>
        </w:tc>
        <w:tc>
          <w:tcPr>
            <w:tcW w:w="834" w:type="pct"/>
            <w:noWrap/>
            <w:vAlign w:val="center"/>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01.01.2023</w:t>
            </w:r>
          </w:p>
        </w:tc>
        <w:tc>
          <w:tcPr>
            <w:tcW w:w="722" w:type="pct"/>
            <w:noWrap/>
            <w:vAlign w:val="center"/>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01.01.2024</w:t>
            </w:r>
          </w:p>
        </w:tc>
        <w:tc>
          <w:tcPr>
            <w:tcW w:w="749" w:type="pct"/>
            <w:vMerge/>
            <w:noWrap/>
            <w:vAlign w:val="center"/>
          </w:tcPr>
          <w:p w:rsidR="00684A5E" w:rsidRPr="00684A5E" w:rsidRDefault="00684A5E" w:rsidP="00684A5E">
            <w:pPr>
              <w:suppressAutoHyphens/>
              <w:spacing w:after="0" w:line="240" w:lineRule="auto"/>
              <w:ind w:left="-58" w:right="-83"/>
              <w:jc w:val="center"/>
              <w:rPr>
                <w:rFonts w:ascii="Times New Roman" w:eastAsia="Batang" w:hAnsi="Times New Roman" w:cs="Times New Roman"/>
                <w:kern w:val="1"/>
                <w:lang w:eastAsia="ar-SA"/>
              </w:rPr>
            </w:pPr>
          </w:p>
        </w:tc>
        <w:tc>
          <w:tcPr>
            <w:tcW w:w="626" w:type="pct"/>
            <w:vMerge/>
            <w:vAlign w:val="center"/>
          </w:tcPr>
          <w:p w:rsidR="00684A5E" w:rsidRPr="00684A5E" w:rsidRDefault="00684A5E" w:rsidP="00684A5E">
            <w:pPr>
              <w:suppressAutoHyphens/>
              <w:spacing w:after="0" w:line="240" w:lineRule="auto"/>
              <w:jc w:val="center"/>
              <w:rPr>
                <w:rFonts w:ascii="Times New Roman" w:eastAsia="Batang" w:hAnsi="Times New Roman" w:cs="Times New Roman"/>
                <w:kern w:val="1"/>
                <w:lang w:eastAsia="ar-SA"/>
              </w:rPr>
            </w:pPr>
          </w:p>
        </w:tc>
      </w:tr>
      <w:tr w:rsidR="00684A5E" w:rsidRPr="00684A5E" w:rsidTr="00684A5E">
        <w:trPr>
          <w:trHeight w:val="80"/>
          <w:jc w:val="center"/>
        </w:trPr>
        <w:tc>
          <w:tcPr>
            <w:tcW w:w="2069" w:type="pct"/>
            <w:noWrap/>
            <w:vAlign w:val="center"/>
          </w:tcPr>
          <w:p w:rsidR="00684A5E" w:rsidRPr="00684A5E" w:rsidRDefault="00684A5E" w:rsidP="00684A5E">
            <w:pPr>
              <w:suppressAutoHyphens/>
              <w:spacing w:after="0" w:line="240" w:lineRule="auto"/>
              <w:ind w:right="-108"/>
              <w:rPr>
                <w:rFonts w:ascii="Times New Roman" w:eastAsia="Batang" w:hAnsi="Times New Roman" w:cs="Times New Roman"/>
                <w:b/>
                <w:kern w:val="1"/>
                <w:lang w:eastAsia="ar-SA"/>
              </w:rPr>
            </w:pPr>
            <w:r w:rsidRPr="00684A5E">
              <w:rPr>
                <w:rFonts w:ascii="Times New Roman" w:eastAsia="Batang" w:hAnsi="Times New Roman" w:cs="Times New Roman"/>
                <w:b/>
                <w:kern w:val="1"/>
                <w:lang w:eastAsia="ar-SA"/>
              </w:rPr>
              <w:t>Кредиторская задолженность, всего</w:t>
            </w:r>
          </w:p>
        </w:tc>
        <w:tc>
          <w:tcPr>
            <w:tcW w:w="834" w:type="pct"/>
            <w:noWrap/>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444516,49</w:t>
            </w:r>
          </w:p>
        </w:tc>
        <w:tc>
          <w:tcPr>
            <w:tcW w:w="722" w:type="pct"/>
            <w:noWrap/>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1876007,72</w:t>
            </w:r>
          </w:p>
        </w:tc>
        <w:tc>
          <w:tcPr>
            <w:tcW w:w="749" w:type="pct"/>
            <w:noWrap/>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1431491,23</w:t>
            </w:r>
          </w:p>
        </w:tc>
        <w:tc>
          <w:tcPr>
            <w:tcW w:w="626" w:type="pct"/>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422,03%</w:t>
            </w:r>
          </w:p>
        </w:tc>
      </w:tr>
      <w:tr w:rsidR="00684A5E" w:rsidRPr="00684A5E" w:rsidTr="00684A5E">
        <w:trPr>
          <w:trHeight w:val="166"/>
          <w:jc w:val="center"/>
        </w:trPr>
        <w:tc>
          <w:tcPr>
            <w:tcW w:w="2069" w:type="pct"/>
            <w:noWrap/>
            <w:vAlign w:val="center"/>
          </w:tcPr>
          <w:p w:rsidR="00684A5E" w:rsidRPr="00684A5E" w:rsidRDefault="00684A5E" w:rsidP="00684A5E">
            <w:pPr>
              <w:suppressAutoHyphens/>
              <w:spacing w:after="0" w:line="240" w:lineRule="auto"/>
              <w:ind w:right="-108"/>
              <w:rPr>
                <w:rFonts w:ascii="Times New Roman" w:eastAsia="Batang" w:hAnsi="Times New Roman" w:cs="Times New Roman"/>
                <w:b/>
                <w:kern w:val="1"/>
                <w:lang w:eastAsia="ar-SA"/>
              </w:rPr>
            </w:pPr>
            <w:r w:rsidRPr="00684A5E">
              <w:rPr>
                <w:rFonts w:ascii="Times New Roman" w:eastAsia="Batang" w:hAnsi="Times New Roman" w:cs="Times New Roman"/>
                <w:b/>
                <w:kern w:val="1"/>
                <w:lang w:eastAsia="ar-SA"/>
              </w:rPr>
              <w:t xml:space="preserve">Дебиторская задолженность, всего </w:t>
            </w:r>
          </w:p>
        </w:tc>
        <w:tc>
          <w:tcPr>
            <w:tcW w:w="834" w:type="pct"/>
            <w:noWrap/>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288915,26</w:t>
            </w:r>
          </w:p>
        </w:tc>
        <w:tc>
          <w:tcPr>
            <w:tcW w:w="722" w:type="pct"/>
            <w:noWrap/>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1058829,46</w:t>
            </w:r>
          </w:p>
        </w:tc>
        <w:tc>
          <w:tcPr>
            <w:tcW w:w="749" w:type="pct"/>
            <w:noWrap/>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769914,20</w:t>
            </w:r>
          </w:p>
        </w:tc>
        <w:tc>
          <w:tcPr>
            <w:tcW w:w="626" w:type="pct"/>
            <w:vAlign w:val="bottom"/>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366,48%</w:t>
            </w:r>
          </w:p>
        </w:tc>
      </w:tr>
    </w:tbl>
    <w:p w:rsidR="00684A5E" w:rsidRPr="00684A5E" w:rsidRDefault="00684A5E" w:rsidP="00684A5E">
      <w:pPr>
        <w:widowControl w:val="0"/>
        <w:suppressAutoHyphens/>
        <w:autoSpaceDE w:val="0"/>
        <w:autoSpaceDN w:val="0"/>
        <w:adjustRightInd w:val="0"/>
        <w:spacing w:after="0" w:line="240" w:lineRule="auto"/>
        <w:ind w:firstLine="540"/>
        <w:jc w:val="right"/>
        <w:rPr>
          <w:rFonts w:ascii="Times New Roman" w:hAnsi="Times New Roman" w:cs="Times New Roman"/>
          <w:kern w:val="1"/>
          <w:sz w:val="16"/>
          <w:szCs w:val="16"/>
        </w:rPr>
      </w:pPr>
    </w:p>
    <w:p w:rsidR="00684A5E" w:rsidRPr="00684A5E" w:rsidRDefault="00684A5E" w:rsidP="00684A5E">
      <w:pPr>
        <w:widowControl w:val="0"/>
        <w:shd w:val="clear" w:color="auto" w:fill="FFFFFF"/>
        <w:suppressAutoHyphens/>
        <w:autoSpaceDN w:val="0"/>
        <w:spacing w:after="0" w:line="240" w:lineRule="auto"/>
        <w:ind w:right="-1" w:firstLine="708"/>
        <w:jc w:val="both"/>
        <w:textAlignment w:val="baseline"/>
        <w:rPr>
          <w:rFonts w:ascii="Times New Roman" w:hAnsi="Times New Roman" w:cs="Times New Roman"/>
          <w:kern w:val="3"/>
          <w:sz w:val="28"/>
          <w:szCs w:val="28"/>
        </w:rPr>
      </w:pPr>
      <w:r w:rsidRPr="00684A5E">
        <w:rPr>
          <w:rFonts w:ascii="Times New Roman" w:hAnsi="Times New Roman" w:cs="Times New Roman"/>
          <w:kern w:val="3"/>
          <w:sz w:val="28"/>
          <w:szCs w:val="28"/>
        </w:rPr>
        <w:t>Из данной таблицы видно, что в 2023 году имеет место увеличение  кредиторской задолженности на 1431491,23 рублей; увеличение  дебиторской задолженности на 769914,20 рублей.</w:t>
      </w:r>
    </w:p>
    <w:p w:rsidR="00684A5E" w:rsidRPr="00684A5E" w:rsidRDefault="00684A5E" w:rsidP="00684A5E">
      <w:pPr>
        <w:shd w:val="clear" w:color="auto" w:fill="FFFFFF"/>
        <w:suppressAutoHyphens/>
        <w:spacing w:after="0" w:line="240" w:lineRule="auto"/>
        <w:ind w:right="-1" w:firstLine="708"/>
        <w:jc w:val="both"/>
        <w:rPr>
          <w:rFonts w:ascii="Times New Roman" w:hAnsi="Times New Roman" w:cs="Times New Roman"/>
          <w:kern w:val="1"/>
          <w:sz w:val="28"/>
          <w:szCs w:val="28"/>
        </w:rPr>
      </w:pPr>
      <w:r w:rsidRPr="00684A5E">
        <w:rPr>
          <w:rFonts w:ascii="Times New Roman" w:hAnsi="Times New Roman" w:cs="Times New Roman"/>
          <w:kern w:val="1"/>
          <w:sz w:val="28"/>
          <w:szCs w:val="28"/>
        </w:rPr>
        <w:t>Информация о кредиторской и дебиторской задолженности в разрезе источников поступлений сре</w:t>
      </w:r>
      <w:proofErr w:type="gramStart"/>
      <w:r w:rsidRPr="00684A5E">
        <w:rPr>
          <w:rFonts w:ascii="Times New Roman" w:hAnsi="Times New Roman" w:cs="Times New Roman"/>
          <w:kern w:val="1"/>
          <w:sz w:val="28"/>
          <w:szCs w:val="28"/>
        </w:rPr>
        <w:t>дств пр</w:t>
      </w:r>
      <w:proofErr w:type="gramEnd"/>
      <w:r w:rsidRPr="00684A5E">
        <w:rPr>
          <w:rFonts w:ascii="Times New Roman" w:hAnsi="Times New Roman" w:cs="Times New Roman"/>
          <w:kern w:val="1"/>
          <w:sz w:val="28"/>
          <w:szCs w:val="28"/>
        </w:rPr>
        <w:t>иведена в таблице:</w:t>
      </w:r>
    </w:p>
    <w:p w:rsidR="00684A5E" w:rsidRPr="00684A5E" w:rsidRDefault="00684A5E" w:rsidP="00684A5E">
      <w:pPr>
        <w:suppressAutoHyphens/>
        <w:spacing w:after="0" w:line="240" w:lineRule="auto"/>
        <w:ind w:right="99" w:firstLine="735"/>
        <w:jc w:val="right"/>
        <w:rPr>
          <w:rFonts w:ascii="Times New Roman" w:eastAsia="Batang" w:hAnsi="Times New Roman" w:cs="Times New Roman"/>
          <w:kern w:val="1"/>
          <w:lang w:eastAsia="ar-SA"/>
        </w:rPr>
      </w:pPr>
      <w:r w:rsidRPr="00684A5E">
        <w:rPr>
          <w:rFonts w:ascii="Times New Roman" w:eastAsia="Batang" w:hAnsi="Times New Roman" w:cs="Times New Roman"/>
          <w:kern w:val="1"/>
          <w:lang w:eastAsia="ar-SA"/>
        </w:rPr>
        <w:t>Таблица 7, руб.</w:t>
      </w:r>
    </w:p>
    <w:tbl>
      <w:tblPr>
        <w:tblW w:w="9812" w:type="dxa"/>
        <w:tblInd w:w="93" w:type="dxa"/>
        <w:tblLook w:val="04A0"/>
      </w:tblPr>
      <w:tblGrid>
        <w:gridCol w:w="1657"/>
        <w:gridCol w:w="1647"/>
        <w:gridCol w:w="1651"/>
        <w:gridCol w:w="1981"/>
        <w:gridCol w:w="1438"/>
        <w:gridCol w:w="1438"/>
      </w:tblGrid>
      <w:tr w:rsidR="00684A5E" w:rsidRPr="00684A5E" w:rsidTr="00684A5E">
        <w:trPr>
          <w:trHeight w:val="315"/>
        </w:trPr>
        <w:tc>
          <w:tcPr>
            <w:tcW w:w="330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Наименование источника средств</w:t>
            </w:r>
          </w:p>
        </w:tc>
        <w:tc>
          <w:tcPr>
            <w:tcW w:w="36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 xml:space="preserve">По состоянию </w:t>
            </w:r>
            <w:proofErr w:type="gramStart"/>
            <w:r w:rsidRPr="00684A5E">
              <w:rPr>
                <w:rFonts w:ascii="Times New Roman" w:eastAsia="Times New Roman" w:hAnsi="Times New Roman" w:cs="Times New Roman"/>
                <w:color w:val="000000"/>
                <w:sz w:val="20"/>
                <w:szCs w:val="20"/>
              </w:rPr>
              <w:t>на</w:t>
            </w:r>
            <w:proofErr w:type="gramEnd"/>
          </w:p>
        </w:tc>
        <w:tc>
          <w:tcPr>
            <w:tcW w:w="1438" w:type="dxa"/>
            <w:vMerge w:val="restart"/>
            <w:tcBorders>
              <w:top w:val="single" w:sz="8" w:space="0" w:color="auto"/>
              <w:left w:val="single" w:sz="8" w:space="0" w:color="auto"/>
              <w:bottom w:val="nil"/>
              <w:right w:val="single" w:sz="8" w:space="0" w:color="auto"/>
            </w:tcBorders>
            <w:shd w:val="clear" w:color="auto" w:fill="auto"/>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Отклонение</w:t>
            </w:r>
          </w:p>
        </w:tc>
        <w:tc>
          <w:tcPr>
            <w:tcW w:w="1438" w:type="dxa"/>
            <w:tcBorders>
              <w:top w:val="single" w:sz="8" w:space="0" w:color="auto"/>
              <w:left w:val="nil"/>
              <w:bottom w:val="nil"/>
              <w:right w:val="single" w:sz="8" w:space="0" w:color="000000"/>
            </w:tcBorders>
            <w:shd w:val="clear" w:color="auto" w:fill="auto"/>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Рост</w:t>
            </w:r>
          </w:p>
        </w:tc>
      </w:tr>
      <w:tr w:rsidR="00684A5E" w:rsidRPr="00684A5E" w:rsidTr="008F424E">
        <w:trPr>
          <w:trHeight w:val="114"/>
        </w:trPr>
        <w:tc>
          <w:tcPr>
            <w:tcW w:w="3304" w:type="dxa"/>
            <w:gridSpan w:val="2"/>
            <w:vMerge/>
            <w:tcBorders>
              <w:top w:val="single" w:sz="8" w:space="0" w:color="auto"/>
              <w:left w:val="single" w:sz="8" w:space="0" w:color="auto"/>
              <w:bottom w:val="single" w:sz="8" w:space="0" w:color="000000"/>
              <w:right w:val="single" w:sz="8" w:space="0" w:color="000000"/>
            </w:tcBorders>
            <w:vAlign w:val="center"/>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p>
        </w:tc>
        <w:tc>
          <w:tcPr>
            <w:tcW w:w="1651" w:type="dxa"/>
            <w:tcBorders>
              <w:top w:val="nil"/>
              <w:left w:val="nil"/>
              <w:bottom w:val="nil"/>
              <w:right w:val="single" w:sz="8" w:space="0" w:color="auto"/>
            </w:tcBorders>
            <w:shd w:val="clear" w:color="auto" w:fill="auto"/>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01.01.2023</w:t>
            </w:r>
          </w:p>
        </w:tc>
        <w:tc>
          <w:tcPr>
            <w:tcW w:w="1981" w:type="dxa"/>
            <w:tcBorders>
              <w:top w:val="nil"/>
              <w:left w:val="nil"/>
              <w:bottom w:val="nil"/>
              <w:right w:val="single" w:sz="8" w:space="0" w:color="auto"/>
            </w:tcBorders>
            <w:shd w:val="clear" w:color="auto" w:fill="auto"/>
            <w:noWrap/>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01.01.2024</w:t>
            </w:r>
          </w:p>
        </w:tc>
        <w:tc>
          <w:tcPr>
            <w:tcW w:w="1438" w:type="dxa"/>
            <w:vMerge/>
            <w:tcBorders>
              <w:top w:val="single" w:sz="8" w:space="0" w:color="auto"/>
              <w:left w:val="single" w:sz="8" w:space="0" w:color="auto"/>
              <w:bottom w:val="nil"/>
              <w:right w:val="single" w:sz="8" w:space="0" w:color="auto"/>
            </w:tcBorders>
            <w:vAlign w:val="center"/>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p>
        </w:tc>
        <w:tc>
          <w:tcPr>
            <w:tcW w:w="1438" w:type="dxa"/>
            <w:tcBorders>
              <w:top w:val="nil"/>
              <w:left w:val="nil"/>
              <w:bottom w:val="nil"/>
              <w:right w:val="single" w:sz="8" w:space="0" w:color="000000"/>
            </w:tcBorders>
            <w:shd w:val="clear" w:color="auto" w:fill="auto"/>
            <w:vAlign w:val="bottom"/>
            <w:hideMark/>
          </w:tcPr>
          <w:p w:rsidR="00684A5E" w:rsidRPr="00684A5E" w:rsidRDefault="00684A5E" w:rsidP="00684A5E">
            <w:pPr>
              <w:spacing w:after="0" w:line="240" w:lineRule="auto"/>
              <w:jc w:val="center"/>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(процент)</w:t>
            </w:r>
          </w:p>
        </w:tc>
      </w:tr>
      <w:tr w:rsidR="00684A5E" w:rsidRPr="00684A5E" w:rsidTr="00684A5E">
        <w:trPr>
          <w:trHeight w:val="315"/>
        </w:trPr>
        <w:tc>
          <w:tcPr>
            <w:tcW w:w="3304" w:type="dxa"/>
            <w:gridSpan w:val="2"/>
            <w:tcBorders>
              <w:top w:val="single" w:sz="8" w:space="0" w:color="auto"/>
              <w:left w:val="single" w:sz="8" w:space="0" w:color="auto"/>
              <w:bottom w:val="single" w:sz="8" w:space="0" w:color="auto"/>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b/>
                <w:bCs/>
                <w:color w:val="000000"/>
                <w:sz w:val="20"/>
                <w:szCs w:val="20"/>
              </w:rPr>
            </w:pPr>
            <w:r w:rsidRPr="00684A5E">
              <w:rPr>
                <w:rFonts w:ascii="Times New Roman" w:eastAsia="Times New Roman" w:hAnsi="Times New Roman" w:cs="Times New Roman"/>
                <w:b/>
                <w:bCs/>
                <w:color w:val="000000"/>
                <w:sz w:val="20"/>
                <w:szCs w:val="20"/>
              </w:rPr>
              <w:t>Кредиторская задолженность, всего</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444516,49</w:t>
            </w:r>
          </w:p>
        </w:tc>
        <w:tc>
          <w:tcPr>
            <w:tcW w:w="1981" w:type="dxa"/>
            <w:tcBorders>
              <w:top w:val="single" w:sz="4" w:space="0" w:color="auto"/>
              <w:left w:val="nil"/>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1876007,72</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1431491,23</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422,03%</w:t>
            </w:r>
          </w:p>
        </w:tc>
      </w:tr>
      <w:tr w:rsidR="00684A5E" w:rsidRPr="00684A5E" w:rsidTr="00684A5E">
        <w:trPr>
          <w:trHeight w:val="315"/>
        </w:trPr>
        <w:tc>
          <w:tcPr>
            <w:tcW w:w="3304" w:type="dxa"/>
            <w:gridSpan w:val="2"/>
            <w:tcBorders>
              <w:top w:val="single" w:sz="8" w:space="0" w:color="auto"/>
              <w:left w:val="single" w:sz="8" w:space="0" w:color="auto"/>
              <w:bottom w:val="nil"/>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 xml:space="preserve">местный бюджет, всего </w:t>
            </w:r>
          </w:p>
        </w:tc>
        <w:tc>
          <w:tcPr>
            <w:tcW w:w="1651" w:type="dxa"/>
            <w:tcBorders>
              <w:top w:val="nil"/>
              <w:left w:val="single" w:sz="4" w:space="0" w:color="auto"/>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390161,00</w:t>
            </w:r>
          </w:p>
        </w:tc>
        <w:tc>
          <w:tcPr>
            <w:tcW w:w="1981" w:type="dxa"/>
            <w:tcBorders>
              <w:top w:val="nil"/>
              <w:left w:val="nil"/>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1804164,87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1414003,87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462,42%</w:t>
            </w:r>
          </w:p>
        </w:tc>
      </w:tr>
      <w:tr w:rsidR="00684A5E" w:rsidRPr="00684A5E" w:rsidTr="00684A5E">
        <w:trPr>
          <w:trHeight w:val="1050"/>
        </w:trPr>
        <w:tc>
          <w:tcPr>
            <w:tcW w:w="1657" w:type="dxa"/>
            <w:tcBorders>
              <w:top w:val="nil"/>
              <w:left w:val="single" w:sz="8" w:space="0" w:color="auto"/>
              <w:bottom w:val="nil"/>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в т.ч. по:</w:t>
            </w:r>
          </w:p>
        </w:tc>
        <w:tc>
          <w:tcPr>
            <w:tcW w:w="1647" w:type="dxa"/>
            <w:tcBorders>
              <w:top w:val="nil"/>
              <w:left w:val="nil"/>
              <w:bottom w:val="nil"/>
              <w:right w:val="nil"/>
            </w:tcBorders>
            <w:shd w:val="clear" w:color="auto" w:fill="auto"/>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субсидии на выполнение муниципального задания</w:t>
            </w:r>
          </w:p>
        </w:tc>
        <w:tc>
          <w:tcPr>
            <w:tcW w:w="1651" w:type="dxa"/>
            <w:tcBorders>
              <w:top w:val="nil"/>
              <w:left w:val="single" w:sz="4" w:space="0" w:color="auto"/>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390161,00</w:t>
            </w:r>
          </w:p>
        </w:tc>
        <w:tc>
          <w:tcPr>
            <w:tcW w:w="1981"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1804164,87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1414003,87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462,42%</w:t>
            </w:r>
          </w:p>
        </w:tc>
      </w:tr>
      <w:tr w:rsidR="00684A5E" w:rsidRPr="00684A5E" w:rsidTr="008F424E">
        <w:trPr>
          <w:trHeight w:val="206"/>
        </w:trPr>
        <w:tc>
          <w:tcPr>
            <w:tcW w:w="3304" w:type="dxa"/>
            <w:gridSpan w:val="2"/>
            <w:tcBorders>
              <w:top w:val="single" w:sz="8" w:space="0" w:color="auto"/>
              <w:left w:val="single" w:sz="8" w:space="0" w:color="auto"/>
              <w:bottom w:val="single" w:sz="8" w:space="0" w:color="auto"/>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Внебюджетные средства</w:t>
            </w:r>
          </w:p>
        </w:tc>
        <w:tc>
          <w:tcPr>
            <w:tcW w:w="1651" w:type="dxa"/>
            <w:tcBorders>
              <w:top w:val="nil"/>
              <w:left w:val="single" w:sz="4" w:space="0" w:color="auto"/>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54355,49</w:t>
            </w:r>
          </w:p>
        </w:tc>
        <w:tc>
          <w:tcPr>
            <w:tcW w:w="1981"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71842,85</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17487,36</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132,17%</w:t>
            </w:r>
          </w:p>
        </w:tc>
      </w:tr>
      <w:tr w:rsidR="00684A5E" w:rsidRPr="00684A5E" w:rsidTr="00684A5E">
        <w:trPr>
          <w:trHeight w:val="525"/>
        </w:trPr>
        <w:tc>
          <w:tcPr>
            <w:tcW w:w="3304" w:type="dxa"/>
            <w:gridSpan w:val="2"/>
            <w:tcBorders>
              <w:top w:val="single" w:sz="8" w:space="0" w:color="auto"/>
              <w:left w:val="single" w:sz="8" w:space="0" w:color="auto"/>
              <w:bottom w:val="single" w:sz="8" w:space="0" w:color="auto"/>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b/>
                <w:bCs/>
                <w:color w:val="000000"/>
                <w:sz w:val="20"/>
                <w:szCs w:val="20"/>
              </w:rPr>
            </w:pPr>
            <w:r w:rsidRPr="00684A5E">
              <w:rPr>
                <w:rFonts w:ascii="Times New Roman" w:eastAsia="Times New Roman" w:hAnsi="Times New Roman" w:cs="Times New Roman"/>
                <w:b/>
                <w:bCs/>
                <w:color w:val="000000"/>
                <w:sz w:val="20"/>
                <w:szCs w:val="20"/>
              </w:rPr>
              <w:t>Дебиторская задолженность, всего</w:t>
            </w:r>
          </w:p>
        </w:tc>
        <w:tc>
          <w:tcPr>
            <w:tcW w:w="1651" w:type="dxa"/>
            <w:tcBorders>
              <w:top w:val="nil"/>
              <w:left w:val="single" w:sz="4" w:space="0" w:color="auto"/>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288915,26</w:t>
            </w:r>
          </w:p>
        </w:tc>
        <w:tc>
          <w:tcPr>
            <w:tcW w:w="1981" w:type="dxa"/>
            <w:tcBorders>
              <w:top w:val="nil"/>
              <w:left w:val="nil"/>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1058829,46</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769914,20</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366,48%</w:t>
            </w:r>
          </w:p>
        </w:tc>
      </w:tr>
      <w:tr w:rsidR="00684A5E" w:rsidRPr="00684A5E" w:rsidTr="008F424E">
        <w:trPr>
          <w:trHeight w:val="246"/>
        </w:trPr>
        <w:tc>
          <w:tcPr>
            <w:tcW w:w="3304" w:type="dxa"/>
            <w:gridSpan w:val="2"/>
            <w:tcBorders>
              <w:top w:val="single" w:sz="8" w:space="0" w:color="auto"/>
              <w:left w:val="single" w:sz="8" w:space="0" w:color="auto"/>
              <w:bottom w:val="single" w:sz="8" w:space="0" w:color="auto"/>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 xml:space="preserve">местный бюджет, всего </w:t>
            </w:r>
          </w:p>
        </w:tc>
        <w:tc>
          <w:tcPr>
            <w:tcW w:w="1651" w:type="dxa"/>
            <w:tcBorders>
              <w:top w:val="nil"/>
              <w:left w:val="single" w:sz="4" w:space="0" w:color="auto"/>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229109,53</w:t>
            </w:r>
          </w:p>
        </w:tc>
        <w:tc>
          <w:tcPr>
            <w:tcW w:w="1981" w:type="dxa"/>
            <w:tcBorders>
              <w:top w:val="nil"/>
              <w:left w:val="nil"/>
              <w:bottom w:val="single" w:sz="4" w:space="0" w:color="auto"/>
              <w:right w:val="single" w:sz="4" w:space="0" w:color="auto"/>
            </w:tcBorders>
            <w:shd w:val="clear" w:color="auto" w:fill="auto"/>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1016667,70</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787558,17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443,75%</w:t>
            </w:r>
          </w:p>
        </w:tc>
      </w:tr>
      <w:tr w:rsidR="00684A5E" w:rsidRPr="00684A5E" w:rsidTr="008F424E">
        <w:trPr>
          <w:trHeight w:val="816"/>
        </w:trPr>
        <w:tc>
          <w:tcPr>
            <w:tcW w:w="1657" w:type="dxa"/>
            <w:tcBorders>
              <w:top w:val="nil"/>
              <w:left w:val="single" w:sz="8" w:space="0" w:color="auto"/>
              <w:bottom w:val="nil"/>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lastRenderedPageBreak/>
              <w:t>в т.ч. по:</w:t>
            </w:r>
          </w:p>
        </w:tc>
        <w:tc>
          <w:tcPr>
            <w:tcW w:w="1647" w:type="dxa"/>
            <w:tcBorders>
              <w:top w:val="nil"/>
              <w:left w:val="nil"/>
              <w:bottom w:val="nil"/>
              <w:right w:val="nil"/>
            </w:tcBorders>
            <w:shd w:val="clear" w:color="auto" w:fill="auto"/>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субсидии на выполнение муниципального задания</w:t>
            </w:r>
          </w:p>
        </w:tc>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229109,53</w:t>
            </w:r>
          </w:p>
        </w:tc>
        <w:tc>
          <w:tcPr>
            <w:tcW w:w="1981"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1016667,70</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787558,17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443,75%</w:t>
            </w:r>
          </w:p>
        </w:tc>
      </w:tr>
      <w:tr w:rsidR="00684A5E" w:rsidRPr="00684A5E" w:rsidTr="008F424E">
        <w:trPr>
          <w:trHeight w:val="164"/>
        </w:trPr>
        <w:tc>
          <w:tcPr>
            <w:tcW w:w="3304" w:type="dxa"/>
            <w:gridSpan w:val="2"/>
            <w:tcBorders>
              <w:top w:val="single" w:sz="8" w:space="0" w:color="auto"/>
              <w:left w:val="single" w:sz="8" w:space="0" w:color="auto"/>
              <w:bottom w:val="single" w:sz="8" w:space="0" w:color="auto"/>
              <w:right w:val="nil"/>
            </w:tcBorders>
            <w:shd w:val="clear" w:color="auto" w:fill="auto"/>
            <w:noWrap/>
            <w:vAlign w:val="bottom"/>
            <w:hideMark/>
          </w:tcPr>
          <w:p w:rsidR="00684A5E" w:rsidRPr="00684A5E" w:rsidRDefault="00684A5E" w:rsidP="00684A5E">
            <w:pPr>
              <w:spacing w:after="0" w:line="240" w:lineRule="auto"/>
              <w:rPr>
                <w:rFonts w:ascii="Times New Roman" w:eastAsia="Times New Roman" w:hAnsi="Times New Roman" w:cs="Times New Roman"/>
                <w:color w:val="000000"/>
                <w:sz w:val="20"/>
                <w:szCs w:val="20"/>
              </w:rPr>
            </w:pPr>
            <w:r w:rsidRPr="00684A5E">
              <w:rPr>
                <w:rFonts w:ascii="Times New Roman" w:eastAsia="Times New Roman" w:hAnsi="Times New Roman" w:cs="Times New Roman"/>
                <w:color w:val="000000"/>
                <w:sz w:val="20"/>
                <w:szCs w:val="20"/>
              </w:rPr>
              <w:t>Внебюджетные средства</w:t>
            </w:r>
          </w:p>
        </w:tc>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59805,73</w:t>
            </w:r>
          </w:p>
        </w:tc>
        <w:tc>
          <w:tcPr>
            <w:tcW w:w="1981"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42161,76</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-17643,97</w:t>
            </w:r>
          </w:p>
        </w:tc>
        <w:tc>
          <w:tcPr>
            <w:tcW w:w="1438" w:type="dxa"/>
            <w:tcBorders>
              <w:top w:val="nil"/>
              <w:left w:val="nil"/>
              <w:bottom w:val="single" w:sz="4" w:space="0" w:color="auto"/>
              <w:right w:val="single" w:sz="4" w:space="0" w:color="auto"/>
            </w:tcBorders>
            <w:shd w:val="clear" w:color="auto" w:fill="auto"/>
            <w:noWrap/>
            <w:vAlign w:val="bottom"/>
            <w:hideMark/>
          </w:tcPr>
          <w:p w:rsidR="00684A5E" w:rsidRPr="00684A5E" w:rsidRDefault="00684A5E" w:rsidP="00684A5E">
            <w:pPr>
              <w:spacing w:after="0" w:line="240" w:lineRule="auto"/>
              <w:jc w:val="right"/>
              <w:rPr>
                <w:rFonts w:ascii="Times New Roman" w:hAnsi="Times New Roman" w:cs="Times New Roman"/>
                <w:color w:val="000000"/>
              </w:rPr>
            </w:pPr>
            <w:r w:rsidRPr="00684A5E">
              <w:rPr>
                <w:rFonts w:ascii="Times New Roman" w:hAnsi="Times New Roman" w:cs="Times New Roman"/>
                <w:color w:val="000000"/>
              </w:rPr>
              <w:t>70,50%</w:t>
            </w:r>
          </w:p>
        </w:tc>
      </w:tr>
    </w:tbl>
    <w:p w:rsidR="00684A5E" w:rsidRPr="00684A5E" w:rsidRDefault="00684A5E" w:rsidP="00684A5E">
      <w:pPr>
        <w:shd w:val="clear" w:color="auto" w:fill="FFFFFF"/>
        <w:suppressAutoHyphens/>
        <w:spacing w:after="0" w:line="240" w:lineRule="auto"/>
        <w:ind w:right="-1"/>
        <w:jc w:val="both"/>
        <w:rPr>
          <w:rFonts w:ascii="Times New Roman" w:hAnsi="Times New Roman" w:cs="Times New Roman"/>
          <w:kern w:val="1"/>
          <w:sz w:val="16"/>
          <w:szCs w:val="16"/>
        </w:rPr>
      </w:pPr>
    </w:p>
    <w:p w:rsidR="00684A5E" w:rsidRPr="00684A5E" w:rsidRDefault="00684A5E" w:rsidP="00684A5E">
      <w:pPr>
        <w:suppressAutoHyphens/>
        <w:spacing w:after="0" w:line="240" w:lineRule="auto"/>
        <w:ind w:right="99" w:firstLine="735"/>
        <w:jc w:val="both"/>
        <w:rPr>
          <w:rFonts w:ascii="Times New Roman" w:eastAsia="Batang" w:hAnsi="Times New Roman" w:cs="Times New Roman"/>
          <w:kern w:val="1"/>
          <w:sz w:val="28"/>
          <w:szCs w:val="28"/>
          <w:lang w:eastAsia="ar-SA"/>
        </w:rPr>
      </w:pPr>
      <w:r w:rsidRPr="00684A5E">
        <w:rPr>
          <w:rFonts w:ascii="Times New Roman" w:eastAsia="Batang" w:hAnsi="Times New Roman" w:cs="Times New Roman"/>
          <w:kern w:val="1"/>
          <w:sz w:val="28"/>
          <w:szCs w:val="28"/>
          <w:lang w:eastAsia="ar-SA"/>
        </w:rPr>
        <w:t>Согласно форме 0503769 в проверяемом периоде у Учреждения отсутствует просроченная кредиторская задолженность.</w:t>
      </w:r>
    </w:p>
    <w:p w:rsidR="00684A5E" w:rsidRPr="00684A5E" w:rsidRDefault="00684A5E" w:rsidP="00684A5E">
      <w:pPr>
        <w:suppressAutoHyphens/>
        <w:spacing w:after="0" w:line="240" w:lineRule="auto"/>
        <w:ind w:right="99" w:firstLine="735"/>
        <w:jc w:val="both"/>
        <w:rPr>
          <w:rFonts w:ascii="Times New Roman" w:eastAsia="Batang" w:hAnsi="Times New Roman" w:cs="Times New Roman"/>
          <w:kern w:val="1"/>
          <w:sz w:val="28"/>
          <w:szCs w:val="28"/>
          <w:highlight w:val="yellow"/>
          <w:lang w:eastAsia="ar-SA"/>
        </w:rPr>
      </w:pPr>
    </w:p>
    <w:p w:rsidR="00684A5E" w:rsidRPr="00684A5E" w:rsidRDefault="00684A5E" w:rsidP="00684A5E">
      <w:pPr>
        <w:tabs>
          <w:tab w:val="left" w:pos="6675"/>
        </w:tabs>
        <w:spacing w:after="0" w:line="240" w:lineRule="auto"/>
        <w:ind w:firstLine="709"/>
        <w:jc w:val="both"/>
        <w:rPr>
          <w:rFonts w:ascii="Times New Roman" w:hAnsi="Times New Roman" w:cs="Times New Roman"/>
          <w:b/>
          <w:bCs/>
          <w:sz w:val="28"/>
          <w:szCs w:val="28"/>
        </w:rPr>
      </w:pPr>
      <w:r w:rsidRPr="00684A5E">
        <w:rPr>
          <w:rFonts w:ascii="Times New Roman" w:hAnsi="Times New Roman" w:cs="Times New Roman"/>
          <w:b/>
          <w:bCs/>
          <w:i/>
          <w:sz w:val="28"/>
          <w:szCs w:val="28"/>
        </w:rPr>
        <w:t>Бухгалтерская отчетность Учреждения</w:t>
      </w:r>
      <w:r w:rsidRPr="00684A5E">
        <w:rPr>
          <w:rFonts w:ascii="Times New Roman" w:hAnsi="Times New Roman" w:cs="Times New Roman"/>
          <w:b/>
          <w:bCs/>
          <w:sz w:val="28"/>
          <w:szCs w:val="28"/>
        </w:rPr>
        <w:t>.</w:t>
      </w:r>
      <w:r w:rsidRPr="00684A5E">
        <w:rPr>
          <w:rFonts w:ascii="Times New Roman" w:hAnsi="Times New Roman" w:cs="Times New Roman"/>
          <w:b/>
          <w:bCs/>
          <w:sz w:val="28"/>
          <w:szCs w:val="28"/>
        </w:rPr>
        <w:tab/>
      </w:r>
    </w:p>
    <w:p w:rsidR="00684A5E" w:rsidRPr="00684A5E" w:rsidRDefault="00684A5E" w:rsidP="00684A5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84A5E">
        <w:rPr>
          <w:rFonts w:ascii="Times New Roman" w:hAnsi="Times New Roman" w:cs="Times New Roman"/>
          <w:sz w:val="28"/>
          <w:szCs w:val="28"/>
        </w:rPr>
        <w:t>В ходе контрольного мероприятия проанализирована бухгалтерская отчетность Учреждения, по результатам которой установлено следующее.</w:t>
      </w:r>
    </w:p>
    <w:p w:rsidR="00684A5E" w:rsidRPr="00684A5E" w:rsidRDefault="00684A5E" w:rsidP="00684A5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84A5E">
        <w:rPr>
          <w:rFonts w:ascii="Times New Roman" w:hAnsi="Times New Roman" w:cs="Times New Roman"/>
          <w:sz w:val="28"/>
          <w:szCs w:val="28"/>
        </w:rPr>
        <w:t xml:space="preserve">Бухгалтерская отчетность подписана Директором Учреждения. </w:t>
      </w:r>
      <w:proofErr w:type="gramStart"/>
      <w:r w:rsidRPr="00684A5E">
        <w:rPr>
          <w:rFonts w:ascii="Times New Roman" w:eastAsiaTheme="minorHAnsi" w:hAnsi="Times New Roman" w:cs="Times New Roman"/>
          <w:sz w:val="28"/>
          <w:szCs w:val="28"/>
          <w:lang w:eastAsia="en-US"/>
        </w:rPr>
        <w:t xml:space="preserve">Формы бухгалтерской отчетности, содержащие плановые (прогнозные) и аналитические (управленческие) показатели, также должны подписываться руководителем финансово-экономической службы (при наличии в структуре учреждения) и (или) лицом, ответственным за формирование аналитической (управленческой) информации, однако данная подпись в отчетности отсутствует. </w:t>
      </w:r>
      <w:proofErr w:type="gramEnd"/>
    </w:p>
    <w:p w:rsidR="00684A5E" w:rsidRPr="00684A5E" w:rsidRDefault="00684A5E" w:rsidP="00684A5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84A5E">
        <w:rPr>
          <w:rFonts w:ascii="Times New Roman" w:eastAsiaTheme="minorHAnsi" w:hAnsi="Times New Roman" w:cs="Times New Roman"/>
          <w:sz w:val="28"/>
          <w:szCs w:val="28"/>
          <w:lang w:eastAsia="en-US"/>
        </w:rPr>
        <w:tab/>
        <w:t xml:space="preserve">В соответствии с Инструкцией от 25.03.2011г. №33н бухгалтерская отчетность представлена в </w:t>
      </w:r>
      <w:proofErr w:type="gramStart"/>
      <w:r w:rsidRPr="00684A5E">
        <w:rPr>
          <w:rFonts w:ascii="Times New Roman" w:eastAsiaTheme="minorHAnsi" w:hAnsi="Times New Roman" w:cs="Times New Roman"/>
          <w:sz w:val="28"/>
          <w:szCs w:val="28"/>
          <w:lang w:eastAsia="en-US"/>
        </w:rPr>
        <w:t>сброшюрованном</w:t>
      </w:r>
      <w:proofErr w:type="gramEnd"/>
      <w:r w:rsidRPr="00684A5E">
        <w:rPr>
          <w:rFonts w:ascii="Times New Roman" w:eastAsiaTheme="minorHAnsi" w:hAnsi="Times New Roman" w:cs="Times New Roman"/>
          <w:sz w:val="28"/>
          <w:szCs w:val="28"/>
          <w:lang w:eastAsia="en-US"/>
        </w:rPr>
        <w:t xml:space="preserve"> но не пронумерованном виде, с  оглавлением.</w:t>
      </w:r>
    </w:p>
    <w:p w:rsidR="00684A5E" w:rsidRPr="00684A5E" w:rsidRDefault="00684A5E" w:rsidP="00684A5E">
      <w:pPr>
        <w:autoSpaceDE w:val="0"/>
        <w:autoSpaceDN w:val="0"/>
        <w:adjustRightInd w:val="0"/>
        <w:spacing w:after="0" w:line="240" w:lineRule="auto"/>
        <w:jc w:val="both"/>
        <w:rPr>
          <w:rFonts w:ascii="Times New Roman" w:hAnsi="Times New Roman" w:cs="Times New Roman"/>
          <w:b/>
          <w:sz w:val="28"/>
          <w:szCs w:val="28"/>
        </w:rPr>
      </w:pPr>
      <w:r w:rsidRPr="00684A5E">
        <w:rPr>
          <w:rFonts w:ascii="Times New Roman" w:eastAsiaTheme="minorHAnsi" w:hAnsi="Times New Roman" w:cs="Times New Roman"/>
          <w:sz w:val="28"/>
          <w:szCs w:val="28"/>
          <w:lang w:eastAsia="en-US"/>
        </w:rPr>
        <w:tab/>
      </w:r>
      <w:proofErr w:type="gramStart"/>
      <w:r w:rsidRPr="00684A5E">
        <w:rPr>
          <w:rFonts w:ascii="Times New Roman" w:hAnsi="Times New Roman" w:cs="Times New Roman"/>
          <w:sz w:val="28"/>
          <w:szCs w:val="28"/>
        </w:rPr>
        <w:t>Согласно пункту 9 приказа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 с оборотами и остатками</w:t>
      </w:r>
      <w:proofErr w:type="gramEnd"/>
      <w:r w:rsidRPr="00684A5E">
        <w:rPr>
          <w:rFonts w:ascii="Times New Roman" w:hAnsi="Times New Roman" w:cs="Times New Roman"/>
          <w:sz w:val="28"/>
          <w:szCs w:val="28"/>
        </w:rPr>
        <w:t xml:space="preserve"> по регистрам синтетического учета. </w:t>
      </w:r>
    </w:p>
    <w:p w:rsidR="00684A5E" w:rsidRPr="00684A5E" w:rsidRDefault="00684A5E" w:rsidP="00684A5E">
      <w:pPr>
        <w:autoSpaceDE w:val="0"/>
        <w:autoSpaceDN w:val="0"/>
        <w:adjustRightInd w:val="0"/>
        <w:spacing w:after="0" w:line="240" w:lineRule="auto"/>
        <w:ind w:firstLine="709"/>
        <w:jc w:val="both"/>
        <w:outlineLvl w:val="0"/>
        <w:rPr>
          <w:rFonts w:ascii="Times New Roman" w:eastAsia="Batang" w:hAnsi="Times New Roman" w:cs="Times New Roman"/>
          <w:kern w:val="1"/>
          <w:sz w:val="28"/>
          <w:szCs w:val="28"/>
          <w:highlight w:val="yellow"/>
          <w:lang w:eastAsia="ar-SA"/>
        </w:rPr>
      </w:pPr>
      <w:r w:rsidRPr="00684A5E">
        <w:rPr>
          <w:rFonts w:ascii="Times New Roman" w:hAnsi="Times New Roman" w:cs="Times New Roman"/>
          <w:sz w:val="28"/>
          <w:szCs w:val="28"/>
        </w:rPr>
        <w:t>Проверка остатков, отраженных в Балансе государственного (муниципального) учреждения формы 0503730 (далее - Баланс) с данными Главной книги по состоянию на 01.01.2024 отклонений не выявила.</w:t>
      </w:r>
    </w:p>
    <w:p w:rsidR="00684A5E" w:rsidRPr="00684A5E" w:rsidRDefault="00684A5E" w:rsidP="00684A5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84A5E">
        <w:rPr>
          <w:rFonts w:ascii="Times New Roman" w:hAnsi="Times New Roman" w:cs="Times New Roman"/>
          <w:sz w:val="28"/>
          <w:szCs w:val="28"/>
        </w:rPr>
        <w:t>Проверка доходов и расходов, отраженных в Отчете о финансовых результатах деятельности учреждения формы 0503721 (далее – Отчет ф. 0503721) на соответствие данным Главной книги по состоянию на 01.01.2024 расхождения не выявила.</w:t>
      </w:r>
    </w:p>
    <w:p w:rsidR="00684A5E" w:rsidRPr="00684A5E" w:rsidRDefault="00684A5E" w:rsidP="00684A5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84A5E">
        <w:rPr>
          <w:rFonts w:ascii="Times New Roman" w:hAnsi="Times New Roman" w:cs="Times New Roman"/>
          <w:sz w:val="28"/>
          <w:szCs w:val="28"/>
        </w:rPr>
        <w:t>Проверкой поступлений доходов и произведенных расходов, отраженных в Отчете об исполнении учреждением плана его финансово-хозяйственной деятельности формы 0503737 (далее – Отчет ф. 0503737) и данных Главной книги по состоянию на 01.01.2024г. расхождений не выявлено.</w:t>
      </w:r>
    </w:p>
    <w:p w:rsidR="00684A5E" w:rsidRPr="00684A5E" w:rsidRDefault="00684A5E" w:rsidP="00684A5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84A5E">
        <w:rPr>
          <w:rFonts w:ascii="Times New Roman" w:hAnsi="Times New Roman" w:cs="Times New Roman"/>
          <w:sz w:val="28"/>
          <w:szCs w:val="28"/>
        </w:rPr>
        <w:t xml:space="preserve">Проверка дебиторской и кредиторской задолженности, отраженной в Сведениях по дебиторской и кредиторской задолженности учреждения </w:t>
      </w:r>
      <w:r w:rsidRPr="00684A5E">
        <w:rPr>
          <w:rFonts w:ascii="Times New Roman" w:hAnsi="Times New Roman" w:cs="Times New Roman"/>
          <w:sz w:val="28"/>
          <w:szCs w:val="28"/>
        </w:rPr>
        <w:lastRenderedPageBreak/>
        <w:t>формы 0503769 (далее – форма 0503769) на соответствие данным Главной книги по состоянию на 01.01.2024 расхождений не выявила.</w:t>
      </w:r>
    </w:p>
    <w:p w:rsidR="00684A5E" w:rsidRPr="00684A5E" w:rsidRDefault="00684A5E" w:rsidP="00684A5E">
      <w:pPr>
        <w:tabs>
          <w:tab w:val="left" w:pos="567"/>
        </w:tabs>
        <w:spacing w:after="0" w:line="240" w:lineRule="auto"/>
        <w:ind w:firstLine="709"/>
        <w:jc w:val="both"/>
        <w:rPr>
          <w:rFonts w:ascii="Times New Roman" w:hAnsi="Times New Roman" w:cs="Times New Roman"/>
          <w:sz w:val="28"/>
          <w:szCs w:val="28"/>
        </w:rPr>
      </w:pPr>
    </w:p>
    <w:p w:rsidR="00684A5E" w:rsidRPr="00684A5E" w:rsidRDefault="00684A5E" w:rsidP="00684A5E">
      <w:pPr>
        <w:tabs>
          <w:tab w:val="left" w:pos="709"/>
        </w:tabs>
        <w:spacing w:after="0" w:line="240" w:lineRule="auto"/>
        <w:ind w:firstLine="709"/>
        <w:jc w:val="both"/>
        <w:rPr>
          <w:rFonts w:ascii="Times New Roman" w:hAnsi="Times New Roman" w:cs="Times New Roman"/>
          <w:sz w:val="28"/>
          <w:szCs w:val="28"/>
          <w:lang w:eastAsia="ar-SA"/>
        </w:rPr>
      </w:pPr>
      <w:r w:rsidRPr="00684A5E">
        <w:rPr>
          <w:rFonts w:ascii="Times New Roman" w:hAnsi="Times New Roman" w:cs="Times New Roman"/>
          <w:iCs/>
          <w:sz w:val="28"/>
          <w:szCs w:val="28"/>
          <w:lang w:eastAsia="ar-SA"/>
        </w:rPr>
        <w:t>О</w:t>
      </w:r>
      <w:r w:rsidRPr="00684A5E">
        <w:rPr>
          <w:rFonts w:ascii="Times New Roman" w:hAnsi="Times New Roman" w:cs="Times New Roman"/>
          <w:sz w:val="28"/>
          <w:szCs w:val="28"/>
          <w:lang w:eastAsia="ar-SA"/>
        </w:rPr>
        <w:t xml:space="preserve">бщий объем средств, проверенных </w:t>
      </w:r>
      <w:r w:rsidRPr="00684A5E">
        <w:rPr>
          <w:rFonts w:ascii="Times New Roman" w:hAnsi="Times New Roman" w:cs="Times New Roman"/>
          <w:sz w:val="28"/>
          <w:szCs w:val="28"/>
        </w:rPr>
        <w:t xml:space="preserve">в результате контрольного мероприятия,  </w:t>
      </w:r>
      <w:r w:rsidRPr="00684A5E">
        <w:rPr>
          <w:rFonts w:ascii="Times New Roman" w:hAnsi="Times New Roman" w:cs="Times New Roman"/>
          <w:sz w:val="28"/>
          <w:szCs w:val="28"/>
          <w:lang w:eastAsia="ar-SA"/>
        </w:rPr>
        <w:t xml:space="preserve">составил </w:t>
      </w:r>
      <w:r w:rsidRPr="00684A5E">
        <w:rPr>
          <w:rFonts w:ascii="Times New Roman" w:hAnsi="Times New Roman" w:cs="Times New Roman"/>
          <w:sz w:val="28"/>
          <w:szCs w:val="28"/>
        </w:rPr>
        <w:t>33954789,68  рублей.</w:t>
      </w:r>
    </w:p>
    <w:p w:rsidR="00C72F54" w:rsidRDefault="00C72F54" w:rsidP="00C72F5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72F54" w:rsidRDefault="009A742A" w:rsidP="009A33A9">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C72F54">
        <w:rPr>
          <w:rFonts w:ascii="Times New Roman" w:hAnsi="Times New Roman" w:cs="Times New Roman"/>
          <w:b/>
          <w:sz w:val="28"/>
          <w:szCs w:val="28"/>
        </w:rPr>
        <w:t>Выводы</w:t>
      </w:r>
    </w:p>
    <w:p w:rsidR="00BF2E83" w:rsidRPr="00196C80" w:rsidRDefault="00196C80" w:rsidP="00196C80">
      <w:pPr>
        <w:tabs>
          <w:tab w:val="left" w:pos="709"/>
          <w:tab w:val="num"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F424E" w:rsidRPr="00196C80">
        <w:rPr>
          <w:rFonts w:ascii="Times New Roman" w:hAnsi="Times New Roman" w:cs="Times New Roman"/>
          <w:sz w:val="28"/>
          <w:szCs w:val="28"/>
        </w:rPr>
        <w:t xml:space="preserve">Согласно Уставу, утвержденному Постановлением Администрации </w:t>
      </w:r>
      <w:proofErr w:type="spellStart"/>
      <w:r w:rsidR="008F424E" w:rsidRPr="00196C80">
        <w:rPr>
          <w:rFonts w:ascii="Times New Roman" w:hAnsi="Times New Roman" w:cs="Times New Roman"/>
          <w:sz w:val="28"/>
          <w:szCs w:val="28"/>
        </w:rPr>
        <w:t>Хвойнинского</w:t>
      </w:r>
      <w:proofErr w:type="spellEnd"/>
      <w:r w:rsidR="008F424E" w:rsidRPr="00196C80">
        <w:rPr>
          <w:rFonts w:ascii="Times New Roman" w:hAnsi="Times New Roman" w:cs="Times New Roman"/>
          <w:sz w:val="28"/>
          <w:szCs w:val="28"/>
        </w:rPr>
        <w:t xml:space="preserve"> муниципального округа от 19.02.2021г. №164 (с учетом изменений, утвержденных Постановлением Администрации </w:t>
      </w:r>
      <w:proofErr w:type="spellStart"/>
      <w:r w:rsidR="008F424E" w:rsidRPr="00196C80">
        <w:rPr>
          <w:rFonts w:ascii="Times New Roman" w:hAnsi="Times New Roman" w:cs="Times New Roman"/>
          <w:sz w:val="28"/>
          <w:szCs w:val="28"/>
        </w:rPr>
        <w:t>Хвойнинского</w:t>
      </w:r>
      <w:proofErr w:type="spellEnd"/>
      <w:r w:rsidR="008F424E" w:rsidRPr="00196C80">
        <w:rPr>
          <w:rFonts w:ascii="Times New Roman" w:hAnsi="Times New Roman" w:cs="Times New Roman"/>
          <w:sz w:val="28"/>
          <w:szCs w:val="28"/>
        </w:rPr>
        <w:t xml:space="preserve"> муниципального округа от 13.06.2023г. №742) основной целью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w:t>
      </w:r>
    </w:p>
    <w:p w:rsidR="008F424E" w:rsidRPr="00196C80" w:rsidRDefault="00196C80" w:rsidP="00196C80">
      <w:pPr>
        <w:tabs>
          <w:tab w:val="left" w:pos="709"/>
          <w:tab w:val="num" w:pos="360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8F424E" w:rsidRPr="00196C80">
        <w:rPr>
          <w:rFonts w:ascii="Times New Roman" w:hAnsi="Times New Roman" w:cs="Times New Roman"/>
          <w:color w:val="000000"/>
          <w:sz w:val="28"/>
          <w:szCs w:val="28"/>
        </w:rPr>
        <w:t xml:space="preserve">В 2023 году </w:t>
      </w:r>
      <w:r w:rsidR="008F424E" w:rsidRPr="00196C80">
        <w:rPr>
          <w:rFonts w:ascii="Times New Roman" w:hAnsi="Times New Roman" w:cs="Times New Roman"/>
          <w:sz w:val="28"/>
          <w:szCs w:val="28"/>
        </w:rPr>
        <w:t>Учреждение осуществляло свою деятельность в соответствии с доведенным до Учреждения муниципальным заданием.</w:t>
      </w:r>
    </w:p>
    <w:p w:rsidR="008F424E" w:rsidRPr="00196C80" w:rsidRDefault="00196C80" w:rsidP="00196C80">
      <w:pPr>
        <w:tabs>
          <w:tab w:val="left" w:pos="709"/>
          <w:tab w:val="num"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F424E" w:rsidRPr="00196C80">
        <w:rPr>
          <w:rFonts w:ascii="Times New Roman" w:hAnsi="Times New Roman" w:cs="Times New Roman"/>
          <w:sz w:val="28"/>
          <w:szCs w:val="28"/>
        </w:rPr>
        <w:t>Между Учредителем и Учреждением на 2023 год заключено Соглашение о порядке и условиях предоставления из бюджета округа субсидии на финансовое обеспечение выполнения муниципального задания на оказание муниципальных услуг (выполнение работ) Учреждением от 09.01.2023 №6 на сумму 33949589,68 рублей (с учетом внесенных изменений, последние изменения).</w:t>
      </w:r>
    </w:p>
    <w:p w:rsidR="00196C80" w:rsidRPr="00196C80" w:rsidRDefault="00196C80" w:rsidP="00196C80">
      <w:pPr>
        <w:tabs>
          <w:tab w:val="left" w:pos="709"/>
          <w:tab w:val="num" w:pos="3600"/>
        </w:tabs>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 xml:space="preserve">4. </w:t>
      </w:r>
      <w:r w:rsidRPr="00196C80">
        <w:rPr>
          <w:rFonts w:ascii="Times New Roman" w:eastAsia="Times New Roman" w:hAnsi="Times New Roman" w:cs="Times New Roman"/>
          <w:sz w:val="28"/>
          <w:szCs w:val="28"/>
        </w:rPr>
        <w:t xml:space="preserve">Учреждение зарегистрировано на официальном сайте закупок </w:t>
      </w:r>
      <w:proofErr w:type="spellStart"/>
      <w:r w:rsidRPr="00196C80">
        <w:rPr>
          <w:rFonts w:ascii="Times New Roman" w:eastAsia="Times New Roman" w:hAnsi="Times New Roman" w:cs="Times New Roman"/>
          <w:sz w:val="28"/>
          <w:szCs w:val="28"/>
          <w:lang w:val="en-US"/>
        </w:rPr>
        <w:t>zakupki</w:t>
      </w:r>
      <w:proofErr w:type="spellEnd"/>
      <w:r w:rsidRPr="00196C80">
        <w:rPr>
          <w:rFonts w:ascii="Times New Roman" w:eastAsia="Times New Roman" w:hAnsi="Times New Roman" w:cs="Times New Roman"/>
          <w:sz w:val="28"/>
          <w:szCs w:val="28"/>
        </w:rPr>
        <w:t>.</w:t>
      </w:r>
      <w:proofErr w:type="spellStart"/>
      <w:r w:rsidRPr="00196C80">
        <w:rPr>
          <w:rFonts w:ascii="Times New Roman" w:eastAsia="Times New Roman" w:hAnsi="Times New Roman" w:cs="Times New Roman"/>
          <w:sz w:val="28"/>
          <w:szCs w:val="28"/>
          <w:lang w:val="en-US"/>
        </w:rPr>
        <w:t>gov</w:t>
      </w:r>
      <w:proofErr w:type="spellEnd"/>
      <w:r w:rsidRPr="00196C80">
        <w:rPr>
          <w:rFonts w:ascii="Times New Roman" w:eastAsia="Times New Roman" w:hAnsi="Times New Roman" w:cs="Times New Roman"/>
          <w:sz w:val="28"/>
          <w:szCs w:val="28"/>
        </w:rPr>
        <w:t>.</w:t>
      </w:r>
      <w:proofErr w:type="spellStart"/>
      <w:r w:rsidRPr="00196C80">
        <w:rPr>
          <w:rFonts w:ascii="Times New Roman" w:eastAsia="Times New Roman" w:hAnsi="Times New Roman" w:cs="Times New Roman"/>
          <w:sz w:val="28"/>
          <w:szCs w:val="28"/>
          <w:lang w:val="en-US"/>
        </w:rPr>
        <w:t>ru</w:t>
      </w:r>
      <w:proofErr w:type="spellEnd"/>
      <w:r w:rsidRPr="00196C80">
        <w:rPr>
          <w:rFonts w:ascii="Times New Roman" w:eastAsia="Times New Roman" w:hAnsi="Times New Roman" w:cs="Times New Roman"/>
          <w:sz w:val="28"/>
          <w:szCs w:val="28"/>
        </w:rPr>
        <w:t xml:space="preserve"> 09.01.2019г. согласно нормам Федерального закона от 18.07.2011 г. №223-ФЗ «О закупках товаров, работ, услуг отдельными видами юридических лиц», 24.11.2018г присвоен идентификационный код заказчика (ИКУ) </w:t>
      </w:r>
      <w:r w:rsidRPr="00196C80">
        <w:rPr>
          <w:rFonts w:ascii="Times New Roman" w:hAnsi="Times New Roman" w:cs="Times New Roman"/>
          <w:color w:val="000000" w:themeColor="text1"/>
          <w:sz w:val="28"/>
          <w:szCs w:val="28"/>
          <w:shd w:val="clear" w:color="auto" w:fill="FFFFFF"/>
        </w:rPr>
        <w:t>35316003127531601001. Положение о закупке товаров, работ и услуг Муниципального автономного общеобразовательного учреждения «Средняя школа п</w:t>
      </w:r>
      <w:proofErr w:type="gramStart"/>
      <w:r w:rsidRPr="00196C80">
        <w:rPr>
          <w:rFonts w:ascii="Times New Roman" w:hAnsi="Times New Roman" w:cs="Times New Roman"/>
          <w:color w:val="000000" w:themeColor="text1"/>
          <w:sz w:val="28"/>
          <w:szCs w:val="28"/>
          <w:shd w:val="clear" w:color="auto" w:fill="FFFFFF"/>
        </w:rPr>
        <w:t>.Ю</w:t>
      </w:r>
      <w:proofErr w:type="gramEnd"/>
      <w:r w:rsidRPr="00196C80">
        <w:rPr>
          <w:rFonts w:ascii="Times New Roman" w:hAnsi="Times New Roman" w:cs="Times New Roman"/>
          <w:color w:val="000000" w:themeColor="text1"/>
          <w:sz w:val="28"/>
          <w:szCs w:val="28"/>
          <w:shd w:val="clear" w:color="auto" w:fill="FFFFFF"/>
        </w:rPr>
        <w:t>билейный» размещено в ЕИС закупки 18.07.2017г. №1170127995. Проверенный годовой объем закупок в 2023 году составил 16 097 985,34 руб. Из предоставленных договоров выборочным способом проверено 35 договора. Выявленные нарушения отражены в соответствующем разделе.</w:t>
      </w:r>
    </w:p>
    <w:p w:rsidR="00196C80" w:rsidRPr="00196C80" w:rsidRDefault="00196C80" w:rsidP="00196C80">
      <w:pPr>
        <w:tabs>
          <w:tab w:val="left" w:pos="709"/>
          <w:tab w:val="num" w:pos="3600"/>
        </w:tabs>
        <w:spacing w:after="0" w:line="240" w:lineRule="auto"/>
        <w:ind w:firstLine="709"/>
        <w:jc w:val="both"/>
        <w:rPr>
          <w:rFonts w:ascii="Times New Roman" w:hAnsi="Times New Roman" w:cs="Times New Roman"/>
          <w:sz w:val="28"/>
          <w:szCs w:val="28"/>
        </w:rPr>
      </w:pPr>
      <w:r w:rsidRPr="00196C80">
        <w:rPr>
          <w:rFonts w:ascii="Times New Roman" w:hAnsi="Times New Roman" w:cs="Times New Roman"/>
          <w:sz w:val="28"/>
          <w:szCs w:val="28"/>
        </w:rPr>
        <w:t>5. Нарушения, выявленные по расчетам с подотчетными лицами, отражены в соответствующем разделе.</w:t>
      </w:r>
    </w:p>
    <w:p w:rsidR="008F424E" w:rsidRPr="0064045F" w:rsidRDefault="008F424E" w:rsidP="0064045F">
      <w:pPr>
        <w:tabs>
          <w:tab w:val="left" w:pos="709"/>
          <w:tab w:val="num" w:pos="3600"/>
        </w:tabs>
        <w:spacing w:after="0" w:line="240" w:lineRule="auto"/>
        <w:ind w:firstLine="709"/>
        <w:jc w:val="both"/>
        <w:rPr>
          <w:rFonts w:ascii="Times New Roman" w:eastAsia="Times New Roman" w:hAnsi="Times New Roman" w:cs="Times New Roman"/>
          <w:sz w:val="28"/>
          <w:szCs w:val="28"/>
        </w:rPr>
      </w:pPr>
    </w:p>
    <w:p w:rsidR="009A742A" w:rsidRPr="009A742A" w:rsidRDefault="009A742A" w:rsidP="009A742A">
      <w:pPr>
        <w:pStyle w:val="af5"/>
        <w:spacing w:before="0" w:beforeAutospacing="0" w:after="0" w:afterAutospacing="0"/>
        <w:ind w:firstLine="709"/>
        <w:jc w:val="center"/>
        <w:rPr>
          <w:b/>
          <w:sz w:val="28"/>
          <w:szCs w:val="28"/>
        </w:rPr>
      </w:pPr>
      <w:r w:rsidRPr="009A742A">
        <w:rPr>
          <w:b/>
          <w:sz w:val="28"/>
          <w:szCs w:val="28"/>
        </w:rPr>
        <w:t>Предложения (рекомендации)</w:t>
      </w:r>
    </w:p>
    <w:p w:rsidR="009A742A" w:rsidRDefault="009A742A" w:rsidP="009A742A">
      <w:pPr>
        <w:spacing w:after="0" w:line="240" w:lineRule="auto"/>
        <w:ind w:firstLine="720"/>
        <w:jc w:val="both"/>
        <w:rPr>
          <w:rFonts w:ascii="Times New Roman" w:hAnsi="Times New Roman" w:cs="Times New Roman"/>
          <w:sz w:val="28"/>
          <w:szCs w:val="28"/>
        </w:rPr>
      </w:pPr>
    </w:p>
    <w:p w:rsidR="009A742A" w:rsidRPr="009A742A" w:rsidRDefault="00CC315C" w:rsidP="009A742A">
      <w:pPr>
        <w:spacing w:after="0" w:line="240" w:lineRule="auto"/>
        <w:ind w:firstLine="720"/>
        <w:jc w:val="both"/>
        <w:rPr>
          <w:rFonts w:ascii="Times New Roman" w:hAnsi="Times New Roman" w:cs="Times New Roman"/>
          <w:sz w:val="28"/>
          <w:szCs w:val="28"/>
        </w:rPr>
      </w:pPr>
      <w:r w:rsidRPr="009A742A">
        <w:rPr>
          <w:rFonts w:ascii="Times New Roman" w:hAnsi="Times New Roman" w:cs="Times New Roman"/>
          <w:sz w:val="28"/>
          <w:szCs w:val="28"/>
        </w:rPr>
        <w:t xml:space="preserve"> </w:t>
      </w:r>
      <w:r w:rsidR="009A742A" w:rsidRPr="009A742A">
        <w:rPr>
          <w:rFonts w:ascii="Times New Roman" w:hAnsi="Times New Roman" w:cs="Times New Roman"/>
          <w:sz w:val="28"/>
          <w:szCs w:val="28"/>
        </w:rPr>
        <w:t xml:space="preserve">1. Отчет о результатах проверки направить Главе Хвойнинского муниципального </w:t>
      </w:r>
      <w:r w:rsidR="009A742A">
        <w:rPr>
          <w:rFonts w:ascii="Times New Roman" w:hAnsi="Times New Roman" w:cs="Times New Roman"/>
          <w:sz w:val="28"/>
          <w:szCs w:val="28"/>
        </w:rPr>
        <w:t>округ</w:t>
      </w:r>
      <w:r w:rsidR="009A742A" w:rsidRPr="009A742A">
        <w:rPr>
          <w:rFonts w:ascii="Times New Roman" w:hAnsi="Times New Roman" w:cs="Times New Roman"/>
          <w:sz w:val="28"/>
          <w:szCs w:val="28"/>
        </w:rPr>
        <w:t xml:space="preserve">а, </w:t>
      </w:r>
      <w:r w:rsidR="009A742A">
        <w:rPr>
          <w:rFonts w:ascii="Times New Roman" w:hAnsi="Times New Roman" w:cs="Times New Roman"/>
          <w:sz w:val="28"/>
          <w:szCs w:val="28"/>
        </w:rPr>
        <w:t xml:space="preserve"> Думе</w:t>
      </w:r>
      <w:r w:rsidR="009A742A" w:rsidRPr="009A742A">
        <w:rPr>
          <w:rFonts w:ascii="Times New Roman" w:hAnsi="Times New Roman" w:cs="Times New Roman"/>
          <w:sz w:val="28"/>
          <w:szCs w:val="28"/>
        </w:rPr>
        <w:t xml:space="preserve"> </w:t>
      </w:r>
      <w:proofErr w:type="spellStart"/>
      <w:r w:rsidR="009A742A" w:rsidRPr="009A742A">
        <w:rPr>
          <w:rFonts w:ascii="Times New Roman" w:hAnsi="Times New Roman" w:cs="Times New Roman"/>
          <w:sz w:val="28"/>
          <w:szCs w:val="28"/>
        </w:rPr>
        <w:t>Хвойнинского</w:t>
      </w:r>
      <w:proofErr w:type="spellEnd"/>
      <w:r w:rsidR="009A742A" w:rsidRPr="009A742A">
        <w:rPr>
          <w:rFonts w:ascii="Times New Roman" w:hAnsi="Times New Roman" w:cs="Times New Roman"/>
          <w:sz w:val="28"/>
          <w:szCs w:val="28"/>
        </w:rPr>
        <w:t xml:space="preserve"> муниципального </w:t>
      </w:r>
      <w:r w:rsidR="009A742A">
        <w:rPr>
          <w:rFonts w:ascii="Times New Roman" w:hAnsi="Times New Roman" w:cs="Times New Roman"/>
          <w:sz w:val="28"/>
          <w:szCs w:val="28"/>
        </w:rPr>
        <w:t>округ</w:t>
      </w:r>
      <w:r w:rsidR="0064045F">
        <w:rPr>
          <w:rFonts w:ascii="Times New Roman" w:hAnsi="Times New Roman" w:cs="Times New Roman"/>
          <w:sz w:val="28"/>
          <w:szCs w:val="28"/>
        </w:rPr>
        <w:t>а.</w:t>
      </w:r>
    </w:p>
    <w:p w:rsidR="00176D33" w:rsidRPr="00A76ED7" w:rsidRDefault="00176D33" w:rsidP="00176D33">
      <w:pPr>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2. </w:t>
      </w:r>
      <w:r w:rsidRPr="00A76ED7">
        <w:rPr>
          <w:rFonts w:ascii="Times New Roman" w:hAnsi="Times New Roman" w:cs="Times New Roman"/>
          <w:sz w:val="28"/>
          <w:szCs w:val="28"/>
        </w:rPr>
        <w:t>В целях устранения нарушений и недостатков, выявленных в ходе проверки направить</w:t>
      </w:r>
      <w:r>
        <w:rPr>
          <w:rFonts w:ascii="Times New Roman" w:hAnsi="Times New Roman" w:cs="Times New Roman"/>
          <w:sz w:val="28"/>
          <w:szCs w:val="28"/>
        </w:rPr>
        <w:t xml:space="preserve"> информацию</w:t>
      </w:r>
      <w:r w:rsidRPr="00A76ED7">
        <w:rPr>
          <w:rFonts w:ascii="Times New Roman" w:hAnsi="Times New Roman" w:cs="Times New Roman"/>
          <w:sz w:val="28"/>
          <w:szCs w:val="28"/>
        </w:rPr>
        <w:t xml:space="preserve"> для рассмотрения</w:t>
      </w:r>
      <w:r>
        <w:rPr>
          <w:rFonts w:ascii="Times New Roman" w:hAnsi="Times New Roman" w:cs="Times New Roman"/>
          <w:sz w:val="28"/>
          <w:szCs w:val="28"/>
        </w:rPr>
        <w:t xml:space="preserve"> </w:t>
      </w:r>
      <w:r w:rsidRPr="00A76ED7">
        <w:rPr>
          <w:rFonts w:ascii="Times New Roman" w:hAnsi="Times New Roman" w:cs="Times New Roman"/>
          <w:sz w:val="28"/>
          <w:szCs w:val="28"/>
        </w:rPr>
        <w:t xml:space="preserve">в </w:t>
      </w:r>
      <w:r w:rsidR="00196C80">
        <w:rPr>
          <w:rFonts w:ascii="Times New Roman" w:hAnsi="Times New Roman" w:cs="Times New Roman"/>
          <w:sz w:val="28"/>
          <w:szCs w:val="28"/>
        </w:rPr>
        <w:t xml:space="preserve">комитет образования </w:t>
      </w:r>
      <w:r w:rsidRPr="00A76ED7">
        <w:rPr>
          <w:rFonts w:ascii="Times New Roman" w:hAnsi="Times New Roman" w:cs="Times New Roman"/>
          <w:sz w:val="28"/>
          <w:szCs w:val="28"/>
        </w:rPr>
        <w:t xml:space="preserve">Администрации </w:t>
      </w:r>
      <w:proofErr w:type="spellStart"/>
      <w:r w:rsidR="00196C80">
        <w:rPr>
          <w:rFonts w:ascii="Times New Roman" w:hAnsi="Times New Roman" w:cs="Times New Roman"/>
          <w:sz w:val="28"/>
          <w:szCs w:val="28"/>
        </w:rPr>
        <w:t>Хвойнинского</w:t>
      </w:r>
      <w:proofErr w:type="spellEnd"/>
      <w:r w:rsidR="00196C80">
        <w:rPr>
          <w:rFonts w:ascii="Times New Roman" w:hAnsi="Times New Roman" w:cs="Times New Roman"/>
          <w:sz w:val="28"/>
          <w:szCs w:val="28"/>
        </w:rPr>
        <w:t xml:space="preserve"> </w:t>
      </w:r>
      <w:r w:rsidRPr="00A76ED7">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w:t>
      </w:r>
      <w:r w:rsidRPr="00A76ED7">
        <w:rPr>
          <w:rFonts w:ascii="Times New Roman" w:hAnsi="Times New Roman" w:cs="Times New Roman"/>
          <w:sz w:val="28"/>
          <w:szCs w:val="28"/>
        </w:rPr>
        <w:t>а и предложить:</w:t>
      </w:r>
    </w:p>
    <w:p w:rsidR="00176D33" w:rsidRDefault="00176D33" w:rsidP="00176D33">
      <w:pPr>
        <w:autoSpaceDE w:val="0"/>
        <w:autoSpaceDN w:val="0"/>
        <w:adjustRightInd w:val="0"/>
        <w:spacing w:after="0" w:line="240" w:lineRule="auto"/>
        <w:ind w:firstLine="709"/>
        <w:jc w:val="both"/>
        <w:rPr>
          <w:rFonts w:ascii="Times New Roman" w:hAnsi="Times New Roman" w:cs="Times New Roman"/>
          <w:sz w:val="28"/>
          <w:szCs w:val="28"/>
        </w:rPr>
      </w:pPr>
      <w:r w:rsidRPr="00A76ED7">
        <w:rPr>
          <w:rFonts w:ascii="Times New Roman" w:hAnsi="Times New Roman" w:cs="Times New Roman"/>
          <w:sz w:val="28"/>
          <w:szCs w:val="28"/>
        </w:rPr>
        <w:t xml:space="preserve">- усилить </w:t>
      </w:r>
      <w:r>
        <w:rPr>
          <w:rFonts w:ascii="Times New Roman" w:hAnsi="Times New Roman" w:cs="Times New Roman"/>
          <w:sz w:val="28"/>
          <w:szCs w:val="28"/>
        </w:rPr>
        <w:t xml:space="preserve">внутренний финансовый </w:t>
      </w:r>
      <w:proofErr w:type="gramStart"/>
      <w:r w:rsidRPr="00A76ED7">
        <w:rPr>
          <w:rFonts w:ascii="Times New Roman" w:hAnsi="Times New Roman" w:cs="Times New Roman"/>
          <w:sz w:val="28"/>
          <w:szCs w:val="28"/>
        </w:rPr>
        <w:t>контроль за</w:t>
      </w:r>
      <w:proofErr w:type="gramEnd"/>
      <w:r w:rsidRPr="00A76ED7">
        <w:rPr>
          <w:rFonts w:ascii="Times New Roman" w:hAnsi="Times New Roman" w:cs="Times New Roman"/>
          <w:sz w:val="28"/>
          <w:szCs w:val="28"/>
        </w:rPr>
        <w:t xml:space="preserve"> состоянием бухгалтерского учета и отчетности в подведомственных учреждениях;</w:t>
      </w:r>
    </w:p>
    <w:p w:rsidR="0064045F" w:rsidRDefault="0064045F" w:rsidP="00176D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6ED7">
        <w:rPr>
          <w:rFonts w:ascii="Times New Roman" w:hAnsi="Times New Roman" w:cs="Times New Roman"/>
          <w:sz w:val="28"/>
          <w:szCs w:val="28"/>
        </w:rPr>
        <w:t>применить меры дисциплинарной и материальной ответственности к сотрудникам, допустившим выявленные в ходе контрольных действий нарушения.</w:t>
      </w:r>
    </w:p>
    <w:p w:rsidR="00176D33" w:rsidRPr="00927FEF" w:rsidRDefault="00176D33" w:rsidP="00176D33">
      <w:pPr>
        <w:pStyle w:val="21"/>
        <w:tabs>
          <w:tab w:val="left" w:pos="5670"/>
        </w:tabs>
        <w:spacing w:after="0" w:line="240" w:lineRule="auto"/>
        <w:ind w:left="0"/>
        <w:rPr>
          <w:sz w:val="28"/>
          <w:szCs w:val="28"/>
        </w:rPr>
      </w:pPr>
      <w:r>
        <w:rPr>
          <w:sz w:val="28"/>
          <w:szCs w:val="28"/>
        </w:rPr>
        <w:t xml:space="preserve">         3. Направить представление </w:t>
      </w:r>
      <w:r w:rsidR="00196C80">
        <w:rPr>
          <w:sz w:val="28"/>
          <w:szCs w:val="28"/>
        </w:rPr>
        <w:t>МАОУ СШ п</w:t>
      </w:r>
      <w:proofErr w:type="gramStart"/>
      <w:r w:rsidR="00196C80">
        <w:rPr>
          <w:sz w:val="28"/>
          <w:szCs w:val="28"/>
        </w:rPr>
        <w:t>.Ю</w:t>
      </w:r>
      <w:proofErr w:type="gramEnd"/>
      <w:r w:rsidR="00196C80">
        <w:rPr>
          <w:sz w:val="28"/>
          <w:szCs w:val="28"/>
        </w:rPr>
        <w:t xml:space="preserve">билейный </w:t>
      </w:r>
      <w:r>
        <w:rPr>
          <w:sz w:val="28"/>
          <w:szCs w:val="28"/>
        </w:rPr>
        <w:t>и предложить</w:t>
      </w:r>
      <w:r w:rsidRPr="00927FEF">
        <w:rPr>
          <w:sz w:val="28"/>
          <w:szCs w:val="28"/>
        </w:rPr>
        <w:t>:</w:t>
      </w:r>
    </w:p>
    <w:p w:rsidR="00176D33" w:rsidRDefault="00176D33" w:rsidP="00176D33">
      <w:pPr>
        <w:autoSpaceDE w:val="0"/>
        <w:autoSpaceDN w:val="0"/>
        <w:adjustRightInd w:val="0"/>
        <w:spacing w:after="0" w:line="240" w:lineRule="auto"/>
        <w:ind w:firstLine="709"/>
        <w:jc w:val="both"/>
        <w:rPr>
          <w:sz w:val="28"/>
          <w:szCs w:val="28"/>
        </w:rPr>
      </w:pPr>
      <w:r w:rsidRPr="00A76ED7">
        <w:rPr>
          <w:rFonts w:ascii="Times New Roman" w:hAnsi="Times New Roman" w:cs="Times New Roman"/>
          <w:sz w:val="28"/>
          <w:szCs w:val="28"/>
        </w:rPr>
        <w:t xml:space="preserve">- </w:t>
      </w:r>
      <w:r w:rsidRPr="00176D33">
        <w:rPr>
          <w:rFonts w:ascii="Times New Roman" w:hAnsi="Times New Roman" w:cs="Times New Roman"/>
          <w:sz w:val="28"/>
          <w:szCs w:val="28"/>
        </w:rPr>
        <w:t>рассмотреть факты нарушений и недостатков, отраженных в Отчете о результатах проверки, принять меры по их устранению и недопущению впредь;</w:t>
      </w:r>
    </w:p>
    <w:p w:rsidR="00176D33" w:rsidRPr="00A76ED7" w:rsidRDefault="00176D33" w:rsidP="00176D33">
      <w:pPr>
        <w:autoSpaceDE w:val="0"/>
        <w:autoSpaceDN w:val="0"/>
        <w:adjustRightInd w:val="0"/>
        <w:spacing w:after="0" w:line="240" w:lineRule="auto"/>
        <w:ind w:firstLine="709"/>
        <w:jc w:val="both"/>
        <w:rPr>
          <w:rFonts w:ascii="Times New Roman" w:hAnsi="Times New Roman" w:cs="Times New Roman"/>
          <w:sz w:val="28"/>
          <w:szCs w:val="28"/>
        </w:rPr>
      </w:pPr>
      <w:r w:rsidRPr="00A76ED7">
        <w:rPr>
          <w:rFonts w:ascii="Times New Roman" w:hAnsi="Times New Roman" w:cs="Times New Roman"/>
          <w:sz w:val="28"/>
          <w:szCs w:val="28"/>
        </w:rPr>
        <w:t>- применить меры дисциплинарной и материальной ответственности к сотрудникам, допустившим выявленные в ходе контрольных действий нарушения.</w:t>
      </w:r>
    </w:p>
    <w:p w:rsidR="00CC315C" w:rsidRPr="00CC315C" w:rsidRDefault="00CC315C" w:rsidP="00CC315C">
      <w:pPr>
        <w:spacing w:after="0" w:line="240" w:lineRule="auto"/>
        <w:ind w:firstLine="708"/>
        <w:jc w:val="both"/>
        <w:rPr>
          <w:rFonts w:ascii="Times New Roman" w:hAnsi="Times New Roman" w:cs="Times New Roman"/>
          <w:sz w:val="28"/>
          <w:szCs w:val="28"/>
        </w:rPr>
      </w:pPr>
    </w:p>
    <w:p w:rsidR="00C553A4" w:rsidRDefault="00C553A4" w:rsidP="00CC315C">
      <w:pPr>
        <w:spacing w:after="0" w:line="240" w:lineRule="auto"/>
        <w:jc w:val="both"/>
        <w:rPr>
          <w:rFonts w:ascii="Times New Roman" w:hAnsi="Times New Roman" w:cs="Times New Roman"/>
          <w:sz w:val="28"/>
          <w:szCs w:val="28"/>
        </w:rPr>
      </w:pPr>
    </w:p>
    <w:p w:rsidR="00CC315C" w:rsidRPr="00CC315C" w:rsidRDefault="00CC315C" w:rsidP="00CC315C">
      <w:pPr>
        <w:spacing w:after="0" w:line="240" w:lineRule="auto"/>
        <w:jc w:val="both"/>
        <w:rPr>
          <w:rFonts w:ascii="Times New Roman" w:hAnsi="Times New Roman" w:cs="Times New Roman"/>
          <w:sz w:val="28"/>
          <w:szCs w:val="28"/>
        </w:rPr>
      </w:pPr>
      <w:r w:rsidRPr="00CC315C">
        <w:rPr>
          <w:rFonts w:ascii="Times New Roman" w:hAnsi="Times New Roman" w:cs="Times New Roman"/>
          <w:sz w:val="28"/>
          <w:szCs w:val="28"/>
        </w:rPr>
        <w:t>Председатель Контрольно-счетной палаты</w:t>
      </w:r>
    </w:p>
    <w:p w:rsidR="003E0804" w:rsidRPr="00C553A4" w:rsidRDefault="00CC315C" w:rsidP="00C553A4">
      <w:pPr>
        <w:spacing w:after="0" w:line="240" w:lineRule="auto"/>
        <w:jc w:val="both"/>
        <w:rPr>
          <w:sz w:val="28"/>
          <w:szCs w:val="28"/>
        </w:rPr>
      </w:pPr>
      <w:proofErr w:type="spellStart"/>
      <w:r w:rsidRPr="00CC315C">
        <w:rPr>
          <w:rFonts w:ascii="Times New Roman" w:hAnsi="Times New Roman" w:cs="Times New Roman"/>
          <w:sz w:val="28"/>
          <w:szCs w:val="28"/>
        </w:rPr>
        <w:t>Хвойнинского</w:t>
      </w:r>
      <w:proofErr w:type="spellEnd"/>
      <w:r w:rsidRPr="00CC315C">
        <w:rPr>
          <w:rFonts w:ascii="Times New Roman" w:hAnsi="Times New Roman" w:cs="Times New Roman"/>
          <w:sz w:val="28"/>
          <w:szCs w:val="28"/>
        </w:rPr>
        <w:t xml:space="preserve"> муниципального </w:t>
      </w:r>
      <w:r w:rsidR="00B67528">
        <w:rPr>
          <w:rFonts w:ascii="Times New Roman" w:hAnsi="Times New Roman" w:cs="Times New Roman"/>
          <w:sz w:val="28"/>
          <w:szCs w:val="28"/>
        </w:rPr>
        <w:t>округ</w:t>
      </w:r>
      <w:r w:rsidRPr="00CC315C">
        <w:rPr>
          <w:rFonts w:ascii="Times New Roman" w:hAnsi="Times New Roman" w:cs="Times New Roman"/>
          <w:sz w:val="28"/>
          <w:szCs w:val="28"/>
        </w:rPr>
        <w:t xml:space="preserve">а                         Е.В. </w:t>
      </w:r>
      <w:proofErr w:type="spellStart"/>
      <w:r w:rsidRPr="00CC315C">
        <w:rPr>
          <w:rFonts w:ascii="Times New Roman" w:hAnsi="Times New Roman" w:cs="Times New Roman"/>
          <w:sz w:val="28"/>
          <w:szCs w:val="28"/>
        </w:rPr>
        <w:t>Кочкина</w:t>
      </w:r>
      <w:proofErr w:type="spellEnd"/>
    </w:p>
    <w:sectPr w:rsidR="003E0804" w:rsidRPr="00C553A4" w:rsidSect="003E08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68" w:rsidRDefault="00704368" w:rsidP="009C648B">
      <w:pPr>
        <w:spacing w:after="0" w:line="240" w:lineRule="auto"/>
      </w:pPr>
      <w:r>
        <w:separator/>
      </w:r>
    </w:p>
  </w:endnote>
  <w:endnote w:type="continuationSeparator" w:id="0">
    <w:p w:rsidR="00704368" w:rsidRDefault="00704368" w:rsidP="009C6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68" w:rsidRDefault="00704368" w:rsidP="009C648B">
      <w:pPr>
        <w:spacing w:after="0" w:line="240" w:lineRule="auto"/>
      </w:pPr>
      <w:r>
        <w:separator/>
      </w:r>
    </w:p>
  </w:footnote>
  <w:footnote w:type="continuationSeparator" w:id="0">
    <w:p w:rsidR="00704368" w:rsidRDefault="00704368" w:rsidP="009C6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2B1"/>
    <w:multiLevelType w:val="hybridMultilevel"/>
    <w:tmpl w:val="F60CCAB2"/>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67679"/>
    <w:multiLevelType w:val="hybridMultilevel"/>
    <w:tmpl w:val="97DC7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33271C"/>
    <w:multiLevelType w:val="hybridMultilevel"/>
    <w:tmpl w:val="21C04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DF7E43"/>
    <w:multiLevelType w:val="hybridMultilevel"/>
    <w:tmpl w:val="55D435D8"/>
    <w:lvl w:ilvl="0" w:tplc="04190005">
      <w:start w:val="1"/>
      <w:numFmt w:val="bullet"/>
      <w:lvlText w:val=""/>
      <w:lvlJc w:val="left"/>
      <w:pPr>
        <w:ind w:left="360" w:hanging="360"/>
      </w:pPr>
      <w:rPr>
        <w:rFonts w:ascii="Wingdings" w:hAnsi="Wingdings" w:hint="default"/>
      </w:rPr>
    </w:lvl>
    <w:lvl w:ilvl="1" w:tplc="5E8A5474">
      <w:start w:val="1"/>
      <w:numFmt w:val="bullet"/>
      <w:lvlText w:val="-"/>
      <w:lvlJc w:val="left"/>
      <w:pPr>
        <w:ind w:left="1080" w:hanging="360"/>
      </w:pPr>
      <w:rPr>
        <w:rFonts w:ascii="Sylfaen" w:hAnsi="Sylfae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503A5C"/>
    <w:multiLevelType w:val="hybridMultilevel"/>
    <w:tmpl w:val="7764A23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B11B6C"/>
    <w:multiLevelType w:val="hybridMultilevel"/>
    <w:tmpl w:val="7CDA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2107E"/>
    <w:multiLevelType w:val="hybridMultilevel"/>
    <w:tmpl w:val="D34A5886"/>
    <w:lvl w:ilvl="0" w:tplc="8D265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0D0B16"/>
    <w:multiLevelType w:val="multilevel"/>
    <w:tmpl w:val="0E82DBBE"/>
    <w:lvl w:ilvl="0">
      <w:start w:val="2"/>
      <w:numFmt w:val="decimal"/>
      <w:lvlText w:val="%1"/>
      <w:lvlJc w:val="left"/>
      <w:pPr>
        <w:ind w:left="375" w:hanging="375"/>
      </w:pPr>
      <w:rPr>
        <w:rFonts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8">
    <w:nsid w:val="2E466559"/>
    <w:multiLevelType w:val="hybridMultilevel"/>
    <w:tmpl w:val="87B0D1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1280750"/>
    <w:multiLevelType w:val="hybridMultilevel"/>
    <w:tmpl w:val="DD4C2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3456B8"/>
    <w:multiLevelType w:val="multilevel"/>
    <w:tmpl w:val="57969626"/>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2313C14"/>
    <w:multiLevelType w:val="hybridMultilevel"/>
    <w:tmpl w:val="FE1616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54655"/>
    <w:multiLevelType w:val="hybridMultilevel"/>
    <w:tmpl w:val="C1149884"/>
    <w:lvl w:ilvl="0" w:tplc="8D265C22">
      <w:numFmt w:val="bullet"/>
      <w:lvlText w:val="-"/>
      <w:lvlJc w:val="left"/>
      <w:pPr>
        <w:ind w:left="1068" w:hanging="360"/>
      </w:pPr>
      <w:rPr>
        <w:rFonts w:ascii="Times New Roman" w:eastAsia="Times New Roman" w:hAnsi="Times New Roman" w:cs="Times New Roman" w:hint="default"/>
      </w:rPr>
    </w:lvl>
    <w:lvl w:ilvl="1" w:tplc="8D265C22">
      <w:numFmt w:val="bullet"/>
      <w:lvlText w:val="-"/>
      <w:lvlJc w:val="left"/>
      <w:pPr>
        <w:ind w:left="1788" w:hanging="360"/>
      </w:pPr>
      <w:rPr>
        <w:rFonts w:ascii="Times New Roman" w:eastAsia="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96E5FD2"/>
    <w:multiLevelType w:val="hybridMultilevel"/>
    <w:tmpl w:val="695091CE"/>
    <w:lvl w:ilvl="0" w:tplc="27C034A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D1931FF"/>
    <w:multiLevelType w:val="hybridMultilevel"/>
    <w:tmpl w:val="A26225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7F017B"/>
    <w:multiLevelType w:val="hybridMultilevel"/>
    <w:tmpl w:val="057E2318"/>
    <w:lvl w:ilvl="0" w:tplc="8D265C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47387FE0"/>
    <w:multiLevelType w:val="hybridMultilevel"/>
    <w:tmpl w:val="2BD05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C1C17"/>
    <w:multiLevelType w:val="hybridMultilevel"/>
    <w:tmpl w:val="8D8EF080"/>
    <w:lvl w:ilvl="0" w:tplc="B58E894C">
      <w:start w:val="1"/>
      <w:numFmt w:val="decimal"/>
      <w:lvlText w:val="%1."/>
      <w:lvlJc w:val="left"/>
      <w:pPr>
        <w:ind w:left="786"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053DA7"/>
    <w:multiLevelType w:val="hybridMultilevel"/>
    <w:tmpl w:val="8990030C"/>
    <w:lvl w:ilvl="0" w:tplc="8D265C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F1B7E96"/>
    <w:multiLevelType w:val="hybridMultilevel"/>
    <w:tmpl w:val="24623108"/>
    <w:lvl w:ilvl="0" w:tplc="5E8A547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A3744C"/>
    <w:multiLevelType w:val="hybridMultilevel"/>
    <w:tmpl w:val="ABC635BA"/>
    <w:lvl w:ilvl="0" w:tplc="8D265C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4482186"/>
    <w:multiLevelType w:val="hybridMultilevel"/>
    <w:tmpl w:val="A678C908"/>
    <w:lvl w:ilvl="0" w:tplc="8D265C22">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3E6119"/>
    <w:multiLevelType w:val="hybridMultilevel"/>
    <w:tmpl w:val="A9C0A948"/>
    <w:lvl w:ilvl="0" w:tplc="CC1CFEA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6B2551"/>
    <w:multiLevelType w:val="hybridMultilevel"/>
    <w:tmpl w:val="89CA7722"/>
    <w:lvl w:ilvl="0" w:tplc="43B86B4E">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5BD6745A"/>
    <w:multiLevelType w:val="hybridMultilevel"/>
    <w:tmpl w:val="DFD22A94"/>
    <w:lvl w:ilvl="0" w:tplc="8D265C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D747A83"/>
    <w:multiLevelType w:val="hybridMultilevel"/>
    <w:tmpl w:val="742C4C5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51E75E9"/>
    <w:multiLevelType w:val="hybridMultilevel"/>
    <w:tmpl w:val="7B1C5C2C"/>
    <w:lvl w:ilvl="0" w:tplc="8D265C2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A0804"/>
    <w:multiLevelType w:val="hybridMultilevel"/>
    <w:tmpl w:val="30FCA156"/>
    <w:lvl w:ilvl="0" w:tplc="48E8818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DA0CF2"/>
    <w:multiLevelType w:val="hybridMultilevel"/>
    <w:tmpl w:val="B552A228"/>
    <w:lvl w:ilvl="0" w:tplc="8D265C22">
      <w:numFmt w:val="bullet"/>
      <w:lvlText w:val="-"/>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FD4A89"/>
    <w:multiLevelType w:val="hybridMultilevel"/>
    <w:tmpl w:val="4B52193E"/>
    <w:lvl w:ilvl="0" w:tplc="8D265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8B7240"/>
    <w:multiLevelType w:val="hybridMultilevel"/>
    <w:tmpl w:val="A5B2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1E4826"/>
    <w:multiLevelType w:val="hybridMultilevel"/>
    <w:tmpl w:val="5238B2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60273BC"/>
    <w:multiLevelType w:val="hybridMultilevel"/>
    <w:tmpl w:val="605C1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3320A"/>
    <w:multiLevelType w:val="hybridMultilevel"/>
    <w:tmpl w:val="D8DE5F62"/>
    <w:lvl w:ilvl="0" w:tplc="1A3A9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824A99"/>
    <w:multiLevelType w:val="hybridMultilevel"/>
    <w:tmpl w:val="4796D460"/>
    <w:lvl w:ilvl="0" w:tplc="43B86B4E">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7D230807"/>
    <w:multiLevelType w:val="hybridMultilevel"/>
    <w:tmpl w:val="5DF4E8DE"/>
    <w:lvl w:ilvl="0" w:tplc="6A84CEA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740E7"/>
    <w:multiLevelType w:val="hybridMultilevel"/>
    <w:tmpl w:val="2E94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5"/>
  </w:num>
  <w:num w:numId="4">
    <w:abstractNumId w:val="18"/>
  </w:num>
  <w:num w:numId="5">
    <w:abstractNumId w:val="23"/>
  </w:num>
  <w:num w:numId="6">
    <w:abstractNumId w:val="34"/>
  </w:num>
  <w:num w:numId="7">
    <w:abstractNumId w:val="5"/>
  </w:num>
  <w:num w:numId="8">
    <w:abstractNumId w:val="31"/>
  </w:num>
  <w:num w:numId="9">
    <w:abstractNumId w:val="16"/>
  </w:num>
  <w:num w:numId="10">
    <w:abstractNumId w:val="21"/>
  </w:num>
  <w:num w:numId="11">
    <w:abstractNumId w:val="26"/>
  </w:num>
  <w:num w:numId="12">
    <w:abstractNumId w:val="12"/>
  </w:num>
  <w:num w:numId="13">
    <w:abstractNumId w:val="28"/>
  </w:num>
  <w:num w:numId="14">
    <w:abstractNumId w:val="25"/>
  </w:num>
  <w:num w:numId="15">
    <w:abstractNumId w:val="13"/>
  </w:num>
  <w:num w:numId="16">
    <w:abstractNumId w:val="14"/>
  </w:num>
  <w:num w:numId="17">
    <w:abstractNumId w:val="11"/>
  </w:num>
  <w:num w:numId="18">
    <w:abstractNumId w:val="0"/>
  </w:num>
  <w:num w:numId="19">
    <w:abstractNumId w:val="2"/>
  </w:num>
  <w:num w:numId="20">
    <w:abstractNumId w:val="1"/>
  </w:num>
  <w:num w:numId="21">
    <w:abstractNumId w:val="29"/>
  </w:num>
  <w:num w:numId="22">
    <w:abstractNumId w:val="9"/>
  </w:num>
  <w:num w:numId="23">
    <w:abstractNumId w:val="17"/>
  </w:num>
  <w:num w:numId="24">
    <w:abstractNumId w:val="20"/>
  </w:num>
  <w:num w:numId="25">
    <w:abstractNumId w:val="24"/>
  </w:num>
  <w:num w:numId="26">
    <w:abstractNumId w:val="6"/>
  </w:num>
  <w:num w:numId="27">
    <w:abstractNumId w:val="33"/>
  </w:num>
  <w:num w:numId="28">
    <w:abstractNumId w:val="19"/>
  </w:num>
  <w:num w:numId="29">
    <w:abstractNumId w:val="8"/>
  </w:num>
  <w:num w:numId="30">
    <w:abstractNumId w:val="4"/>
  </w:num>
  <w:num w:numId="31">
    <w:abstractNumId w:val="3"/>
  </w:num>
  <w:num w:numId="32">
    <w:abstractNumId w:val="7"/>
  </w:num>
  <w:num w:numId="33">
    <w:abstractNumId w:val="10"/>
  </w:num>
  <w:num w:numId="34">
    <w:abstractNumId w:val="22"/>
  </w:num>
  <w:num w:numId="35">
    <w:abstractNumId w:val="32"/>
  </w:num>
  <w:num w:numId="36">
    <w:abstractNumId w:val="2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648B"/>
    <w:rsid w:val="0002522F"/>
    <w:rsid w:val="000A7F0B"/>
    <w:rsid w:val="00176D33"/>
    <w:rsid w:val="00185E73"/>
    <w:rsid w:val="001948F0"/>
    <w:rsid w:val="00196C80"/>
    <w:rsid w:val="001C787E"/>
    <w:rsid w:val="00255604"/>
    <w:rsid w:val="002B7F3C"/>
    <w:rsid w:val="0031312D"/>
    <w:rsid w:val="003218A2"/>
    <w:rsid w:val="003303E4"/>
    <w:rsid w:val="0035302C"/>
    <w:rsid w:val="00385887"/>
    <w:rsid w:val="003E0804"/>
    <w:rsid w:val="004301F8"/>
    <w:rsid w:val="00482767"/>
    <w:rsid w:val="00493DF3"/>
    <w:rsid w:val="004C2406"/>
    <w:rsid w:val="00506891"/>
    <w:rsid w:val="00524C72"/>
    <w:rsid w:val="005403E7"/>
    <w:rsid w:val="00542029"/>
    <w:rsid w:val="005860BB"/>
    <w:rsid w:val="005D2BD5"/>
    <w:rsid w:val="00604A05"/>
    <w:rsid w:val="0064045F"/>
    <w:rsid w:val="00684A5E"/>
    <w:rsid w:val="00704368"/>
    <w:rsid w:val="00844AD4"/>
    <w:rsid w:val="008C0CF7"/>
    <w:rsid w:val="008C0DC5"/>
    <w:rsid w:val="008F424E"/>
    <w:rsid w:val="0092584E"/>
    <w:rsid w:val="009A33A9"/>
    <w:rsid w:val="009A742A"/>
    <w:rsid w:val="009B26B4"/>
    <w:rsid w:val="009C3E27"/>
    <w:rsid w:val="009C648B"/>
    <w:rsid w:val="009E569D"/>
    <w:rsid w:val="00A52BA4"/>
    <w:rsid w:val="00AB5130"/>
    <w:rsid w:val="00AE1608"/>
    <w:rsid w:val="00B67528"/>
    <w:rsid w:val="00BA2E3F"/>
    <w:rsid w:val="00BF2E83"/>
    <w:rsid w:val="00C553A4"/>
    <w:rsid w:val="00C71191"/>
    <w:rsid w:val="00C72F54"/>
    <w:rsid w:val="00CC315C"/>
    <w:rsid w:val="00D22B9E"/>
    <w:rsid w:val="00D67A1C"/>
    <w:rsid w:val="00DA3ADE"/>
    <w:rsid w:val="00DA59D1"/>
    <w:rsid w:val="00DB1C84"/>
    <w:rsid w:val="00E01107"/>
    <w:rsid w:val="00E01AE0"/>
    <w:rsid w:val="00E66015"/>
    <w:rsid w:val="00F663A8"/>
    <w:rsid w:val="00FF1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8B"/>
    <w:pPr>
      <w:spacing w:after="200" w:line="276" w:lineRule="auto"/>
      <w:jc w:val="left"/>
    </w:pPr>
    <w:rPr>
      <w:rFonts w:eastAsiaTheme="minorEastAsia"/>
      <w:lang w:eastAsia="ru-RU"/>
    </w:rPr>
  </w:style>
  <w:style w:type="paragraph" w:styleId="2">
    <w:name w:val="heading 2"/>
    <w:basedOn w:val="a"/>
    <w:next w:val="a"/>
    <w:link w:val="20"/>
    <w:qFormat/>
    <w:rsid w:val="009C648B"/>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648B"/>
    <w:rPr>
      <w:rFonts w:ascii="Arial" w:eastAsia="Times New Roman" w:hAnsi="Arial" w:cs="Arial"/>
      <w:b/>
      <w:bCs/>
      <w:i/>
      <w:iCs/>
      <w:sz w:val="28"/>
      <w:szCs w:val="28"/>
      <w:lang w:eastAsia="ru-RU"/>
    </w:rPr>
  </w:style>
  <w:style w:type="paragraph" w:styleId="21">
    <w:name w:val="Body Text Indent 2"/>
    <w:basedOn w:val="a"/>
    <w:link w:val="22"/>
    <w:uiPriority w:val="99"/>
    <w:rsid w:val="009C648B"/>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uiPriority w:val="99"/>
    <w:rsid w:val="009C648B"/>
    <w:rPr>
      <w:rFonts w:ascii="Times New Roman" w:eastAsia="Calibri" w:hAnsi="Times New Roman" w:cs="Times New Roman"/>
      <w:sz w:val="24"/>
      <w:szCs w:val="24"/>
      <w:lang w:eastAsia="ru-RU"/>
    </w:rPr>
  </w:style>
  <w:style w:type="paragraph" w:customStyle="1" w:styleId="ConsPlusNormal">
    <w:name w:val="ConsPlusNormal"/>
    <w:rsid w:val="009C648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3">
    <w:name w:val="Знак Знак Знак Знак"/>
    <w:basedOn w:val="a"/>
    <w:rsid w:val="009C648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4">
    <w:name w:val="Body Text Indent"/>
    <w:basedOn w:val="a"/>
    <w:link w:val="a5"/>
    <w:rsid w:val="009C648B"/>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9C648B"/>
    <w:rPr>
      <w:rFonts w:ascii="Times New Roman" w:eastAsia="Calibri" w:hAnsi="Times New Roman" w:cs="Times New Roman"/>
      <w:sz w:val="24"/>
      <w:szCs w:val="24"/>
      <w:lang w:eastAsia="ru-RU"/>
    </w:rPr>
  </w:style>
  <w:style w:type="paragraph" w:customStyle="1" w:styleId="1">
    <w:name w:val="Стиль Первая строка:  1"/>
    <w:aliases w:val="25 см,ConsPlusNormal + Times New Roman,14 пт,По ширине,Первая строка:  1,... ..."/>
    <w:basedOn w:val="a"/>
    <w:rsid w:val="009C648B"/>
    <w:pPr>
      <w:spacing w:after="0" w:line="360" w:lineRule="auto"/>
      <w:ind w:firstLine="709"/>
      <w:jc w:val="both"/>
    </w:pPr>
    <w:rPr>
      <w:rFonts w:ascii="Arial" w:eastAsia="Times New Roman" w:hAnsi="Arial" w:cs="Times New Roman"/>
      <w:sz w:val="24"/>
      <w:szCs w:val="20"/>
    </w:rPr>
  </w:style>
  <w:style w:type="paragraph" w:customStyle="1" w:styleId="ConsNonformat">
    <w:name w:val="ConsNonformat"/>
    <w:rsid w:val="009C648B"/>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a6">
    <w:name w:val="Знак Знак Знак Знак Знак Знак"/>
    <w:basedOn w:val="a"/>
    <w:rsid w:val="009C648B"/>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a7">
    <w:name w:val="Table Grid"/>
    <w:basedOn w:val="a1"/>
    <w:uiPriority w:val="59"/>
    <w:rsid w:val="009C648B"/>
    <w:pPr>
      <w:spacing w:after="200" w:line="276"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9C648B"/>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Нижний колонтитул Знак"/>
    <w:basedOn w:val="a0"/>
    <w:link w:val="a8"/>
    <w:rsid w:val="009C648B"/>
    <w:rPr>
      <w:rFonts w:ascii="Times New Roman" w:eastAsia="Calibri" w:hAnsi="Times New Roman" w:cs="Times New Roman"/>
      <w:sz w:val="24"/>
      <w:szCs w:val="24"/>
      <w:lang w:eastAsia="ru-RU"/>
    </w:rPr>
  </w:style>
  <w:style w:type="character" w:styleId="aa">
    <w:name w:val="page number"/>
    <w:basedOn w:val="a0"/>
    <w:rsid w:val="009C648B"/>
  </w:style>
  <w:style w:type="paragraph" w:customStyle="1" w:styleId="ab">
    <w:name w:val="Знак"/>
    <w:basedOn w:val="a"/>
    <w:rsid w:val="009C648B"/>
    <w:pPr>
      <w:spacing w:after="160" w:line="240" w:lineRule="exact"/>
    </w:pPr>
    <w:rPr>
      <w:rFonts w:ascii="Verdana" w:eastAsia="Times New Roman" w:hAnsi="Verdana" w:cs="Times New Roman"/>
      <w:sz w:val="20"/>
      <w:szCs w:val="20"/>
      <w:lang w:val="en-US" w:eastAsia="en-US"/>
    </w:rPr>
  </w:style>
  <w:style w:type="paragraph" w:styleId="ac">
    <w:name w:val="Balloon Text"/>
    <w:basedOn w:val="a"/>
    <w:link w:val="ad"/>
    <w:semiHidden/>
    <w:rsid w:val="009C648B"/>
    <w:pPr>
      <w:spacing w:after="0" w:line="240" w:lineRule="auto"/>
    </w:pPr>
    <w:rPr>
      <w:rFonts w:ascii="Tahoma" w:eastAsia="Calibri" w:hAnsi="Tahoma" w:cs="Tahoma"/>
      <w:sz w:val="16"/>
      <w:szCs w:val="16"/>
    </w:rPr>
  </w:style>
  <w:style w:type="character" w:customStyle="1" w:styleId="ad">
    <w:name w:val="Текст выноски Знак"/>
    <w:basedOn w:val="a0"/>
    <w:link w:val="ac"/>
    <w:semiHidden/>
    <w:rsid w:val="009C648B"/>
    <w:rPr>
      <w:rFonts w:ascii="Tahoma" w:eastAsia="Calibri" w:hAnsi="Tahoma" w:cs="Tahoma"/>
      <w:sz w:val="16"/>
      <w:szCs w:val="16"/>
      <w:lang w:eastAsia="ru-RU"/>
    </w:rPr>
  </w:style>
  <w:style w:type="paragraph" w:customStyle="1" w:styleId="ConsNormal">
    <w:name w:val="ConsNormal"/>
    <w:rsid w:val="009C648B"/>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e">
    <w:name w:val="Hyperlink"/>
    <w:basedOn w:val="a0"/>
    <w:uiPriority w:val="99"/>
    <w:rsid w:val="009C648B"/>
    <w:rPr>
      <w:color w:val="0000FF"/>
      <w:u w:val="none"/>
    </w:rPr>
  </w:style>
  <w:style w:type="paragraph" w:styleId="af">
    <w:name w:val="Body Text"/>
    <w:basedOn w:val="a"/>
    <w:link w:val="af0"/>
    <w:rsid w:val="009C648B"/>
    <w:pPr>
      <w:spacing w:after="120" w:line="240" w:lineRule="auto"/>
    </w:pPr>
    <w:rPr>
      <w:rFonts w:ascii="Times New Roman" w:eastAsia="Calibri" w:hAnsi="Times New Roman" w:cs="Times New Roman"/>
      <w:sz w:val="24"/>
      <w:szCs w:val="24"/>
    </w:rPr>
  </w:style>
  <w:style w:type="character" w:customStyle="1" w:styleId="af0">
    <w:name w:val="Основной текст Знак"/>
    <w:basedOn w:val="a0"/>
    <w:link w:val="af"/>
    <w:rsid w:val="009C648B"/>
    <w:rPr>
      <w:rFonts w:ascii="Times New Roman" w:eastAsia="Calibri" w:hAnsi="Times New Roman" w:cs="Times New Roman"/>
      <w:sz w:val="24"/>
      <w:szCs w:val="24"/>
      <w:lang w:eastAsia="ru-RU"/>
    </w:rPr>
  </w:style>
  <w:style w:type="paragraph" w:styleId="af1">
    <w:name w:val="List Paragraph"/>
    <w:basedOn w:val="a"/>
    <w:uiPriority w:val="34"/>
    <w:qFormat/>
    <w:rsid w:val="009C648B"/>
    <w:pPr>
      <w:spacing w:after="0" w:line="240" w:lineRule="auto"/>
      <w:ind w:left="720"/>
      <w:contextualSpacing/>
    </w:pPr>
    <w:rPr>
      <w:rFonts w:ascii="Times New Roman" w:eastAsia="Times New Roman" w:hAnsi="Times New Roman" w:cs="Times New Roman"/>
      <w:sz w:val="24"/>
      <w:szCs w:val="24"/>
    </w:rPr>
  </w:style>
  <w:style w:type="paragraph" w:styleId="af2">
    <w:name w:val="footnote text"/>
    <w:basedOn w:val="a"/>
    <w:link w:val="af3"/>
    <w:uiPriority w:val="99"/>
    <w:unhideWhenUsed/>
    <w:rsid w:val="009C648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9C648B"/>
    <w:rPr>
      <w:rFonts w:ascii="Times New Roman" w:eastAsia="Times New Roman" w:hAnsi="Times New Roman" w:cs="Times New Roman"/>
      <w:sz w:val="20"/>
      <w:szCs w:val="20"/>
      <w:lang w:eastAsia="ru-RU"/>
    </w:rPr>
  </w:style>
  <w:style w:type="character" w:styleId="af4">
    <w:name w:val="footnote reference"/>
    <w:aliases w:val="текст сноски"/>
    <w:basedOn w:val="a0"/>
    <w:uiPriority w:val="99"/>
    <w:unhideWhenUsed/>
    <w:rsid w:val="009C648B"/>
    <w:rPr>
      <w:vertAlign w:val="superscript"/>
    </w:rPr>
  </w:style>
  <w:style w:type="paragraph" w:styleId="af5">
    <w:name w:val="Normal (Web)"/>
    <w:basedOn w:val="a"/>
    <w:uiPriority w:val="99"/>
    <w:rsid w:val="009C648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rsid w:val="009C648B"/>
    <w:pPr>
      <w:spacing w:after="120" w:line="480" w:lineRule="auto"/>
    </w:pPr>
    <w:rPr>
      <w:rFonts w:ascii="Times New Roman" w:eastAsia="Calibri" w:hAnsi="Times New Roman" w:cs="Times New Roman"/>
      <w:sz w:val="24"/>
      <w:szCs w:val="24"/>
    </w:rPr>
  </w:style>
  <w:style w:type="character" w:customStyle="1" w:styleId="24">
    <w:name w:val="Основной текст 2 Знак"/>
    <w:basedOn w:val="a0"/>
    <w:link w:val="23"/>
    <w:rsid w:val="009C648B"/>
    <w:rPr>
      <w:rFonts w:ascii="Times New Roman" w:eastAsia="Calibri" w:hAnsi="Times New Roman" w:cs="Times New Roman"/>
      <w:sz w:val="24"/>
      <w:szCs w:val="24"/>
      <w:lang w:eastAsia="ru-RU"/>
    </w:rPr>
  </w:style>
  <w:style w:type="paragraph" w:customStyle="1" w:styleId="Arial">
    <w:name w:val="Arial"/>
    <w:basedOn w:val="a"/>
    <w:rsid w:val="009C648B"/>
    <w:pPr>
      <w:spacing w:after="0" w:line="240" w:lineRule="auto"/>
      <w:ind w:firstLine="1134"/>
      <w:jc w:val="both"/>
    </w:pPr>
    <w:rPr>
      <w:rFonts w:ascii="Arial Narrow" w:eastAsia="Times New Roman" w:hAnsi="Arial Narrow" w:cs="Times New Roman"/>
      <w:sz w:val="28"/>
      <w:szCs w:val="20"/>
    </w:rPr>
  </w:style>
  <w:style w:type="character" w:customStyle="1" w:styleId="af6">
    <w:name w:val="Гипертекстовая ссылка"/>
    <w:basedOn w:val="a0"/>
    <w:rsid w:val="009C648B"/>
    <w:rPr>
      <w:b/>
      <w:bCs/>
      <w:color w:val="008000"/>
    </w:rPr>
  </w:style>
  <w:style w:type="character" w:customStyle="1" w:styleId="s6">
    <w:name w:val="s6"/>
    <w:basedOn w:val="a0"/>
    <w:rsid w:val="009C648B"/>
  </w:style>
  <w:style w:type="character" w:styleId="af7">
    <w:name w:val="FollowedHyperlink"/>
    <w:basedOn w:val="a0"/>
    <w:rsid w:val="009C648B"/>
    <w:rPr>
      <w:color w:val="800080" w:themeColor="followedHyperlink"/>
      <w:u w:val="single"/>
    </w:rPr>
  </w:style>
  <w:style w:type="paragraph" w:customStyle="1" w:styleId="10">
    <w:name w:val="Стиль1"/>
    <w:basedOn w:val="a"/>
    <w:qFormat/>
    <w:rsid w:val="009A742A"/>
    <w:pPr>
      <w:spacing w:after="0" w:line="240" w:lineRule="auto"/>
      <w:ind w:firstLine="709"/>
      <w:jc w:val="both"/>
    </w:pPr>
    <w:rPr>
      <w:rFonts w:ascii="Times New Roman" w:eastAsia="Times New Roman" w:hAnsi="Times New Roman" w:cs="Times New Roman"/>
      <w:bCs/>
      <w:sz w:val="28"/>
      <w:szCs w:val="24"/>
    </w:rPr>
  </w:style>
  <w:style w:type="paragraph" w:customStyle="1" w:styleId="Default">
    <w:name w:val="Default"/>
    <w:rsid w:val="009A742A"/>
    <w:pPr>
      <w:autoSpaceDE w:val="0"/>
      <w:autoSpaceDN w:val="0"/>
      <w:adjustRightInd w:val="0"/>
      <w:jc w:val="left"/>
    </w:pPr>
    <w:rPr>
      <w:rFonts w:ascii="Times New Roman" w:hAnsi="Times New Roman" w:cs="Times New Roman"/>
      <w:color w:val="000000"/>
      <w:sz w:val="24"/>
      <w:szCs w:val="24"/>
    </w:rPr>
  </w:style>
  <w:style w:type="paragraph" w:customStyle="1" w:styleId="ConsPlusTitle">
    <w:name w:val="ConsPlusTitle"/>
    <w:rsid w:val="009A742A"/>
    <w:pPr>
      <w:widowControl w:val="0"/>
      <w:autoSpaceDE w:val="0"/>
      <w:autoSpaceDN w:val="0"/>
      <w:adjustRightInd w:val="0"/>
      <w:jc w:val="left"/>
    </w:pPr>
    <w:rPr>
      <w:rFonts w:ascii="Calibri" w:eastAsia="Times New Roman" w:hAnsi="Calibri" w:cs="Calibri"/>
      <w:b/>
      <w:bCs/>
      <w:lang w:eastAsia="ru-RU"/>
    </w:rPr>
  </w:style>
  <w:style w:type="paragraph" w:customStyle="1" w:styleId="ConsPlusCell">
    <w:name w:val="ConsPlusCell"/>
    <w:rsid w:val="009A742A"/>
    <w:pPr>
      <w:widowControl w:val="0"/>
      <w:autoSpaceDE w:val="0"/>
      <w:autoSpaceDN w:val="0"/>
      <w:adjustRightInd w:val="0"/>
      <w:jc w:val="left"/>
    </w:pPr>
    <w:rPr>
      <w:rFonts w:ascii="Arial" w:eastAsia="Times New Roman" w:hAnsi="Arial" w:cs="Arial"/>
      <w:sz w:val="20"/>
      <w:szCs w:val="20"/>
      <w:lang w:eastAsia="ru-RU"/>
    </w:rPr>
  </w:style>
  <w:style w:type="table" w:customStyle="1" w:styleId="6">
    <w:name w:val="Сетка таблицы6"/>
    <w:basedOn w:val="a1"/>
    <w:uiPriority w:val="99"/>
    <w:rsid w:val="009A742A"/>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2">
    <w:name w:val="WW-Основной текст 2"/>
    <w:basedOn w:val="a"/>
    <w:rsid w:val="009A742A"/>
    <w:pPr>
      <w:suppressAutoHyphens/>
      <w:autoSpaceDE w:val="0"/>
      <w:spacing w:after="0" w:line="240" w:lineRule="auto"/>
      <w:jc w:val="both"/>
    </w:pPr>
    <w:rPr>
      <w:rFonts w:ascii="Times New Roman" w:eastAsia="Times New Roman" w:hAnsi="Times New Roman" w:cs="Lucida Sans Unicode"/>
      <w:sz w:val="28"/>
      <w:szCs w:val="20"/>
      <w:lang w:eastAsia="ar-SA"/>
    </w:rPr>
  </w:style>
  <w:style w:type="paragraph" w:customStyle="1" w:styleId="11">
    <w:name w:val="Без интервала1"/>
    <w:link w:val="NoSpacingChar"/>
    <w:rsid w:val="00DA3ADE"/>
    <w:pPr>
      <w:jc w:val="left"/>
    </w:pPr>
    <w:rPr>
      <w:rFonts w:ascii="Calibri" w:eastAsia="Calibri" w:hAnsi="Calibri" w:cs="Times New Roman"/>
    </w:rPr>
  </w:style>
  <w:style w:type="character" w:customStyle="1" w:styleId="NoSpacingChar">
    <w:name w:val="No Spacing Char"/>
    <w:link w:val="11"/>
    <w:locked/>
    <w:rsid w:val="00DA3AD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polnenie_rab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909E6-4814-4CBB-9288-1E56CFE8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КонтрСчётная Палата</cp:lastModifiedBy>
  <cp:revision>2</cp:revision>
  <cp:lastPrinted>2024-03-28T08:16:00Z</cp:lastPrinted>
  <dcterms:created xsi:type="dcterms:W3CDTF">2025-05-15T13:49:00Z</dcterms:created>
  <dcterms:modified xsi:type="dcterms:W3CDTF">2025-05-15T13:49:00Z</dcterms:modified>
</cp:coreProperties>
</file>