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8B" w:rsidRPr="006906C9" w:rsidRDefault="009C648B" w:rsidP="009C648B">
      <w:pPr>
        <w:spacing w:after="0" w:line="240" w:lineRule="auto"/>
        <w:ind w:left="5664" w:right="-1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C648B" w:rsidRPr="006906C9" w:rsidRDefault="009C648B" w:rsidP="009C648B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9C648B" w:rsidRPr="006906C9" w:rsidRDefault="009C648B" w:rsidP="009C648B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sz w:val="28"/>
          <w:szCs w:val="28"/>
        </w:rPr>
        <w:t xml:space="preserve">Хвойнинского муниципального </w:t>
      </w:r>
      <w:r w:rsidR="009A742A">
        <w:rPr>
          <w:rFonts w:ascii="Times New Roman" w:hAnsi="Times New Roman" w:cs="Times New Roman"/>
          <w:sz w:val="28"/>
          <w:szCs w:val="28"/>
        </w:rPr>
        <w:t>округ</w:t>
      </w:r>
      <w:r w:rsidRPr="006906C9">
        <w:rPr>
          <w:rFonts w:ascii="Times New Roman" w:hAnsi="Times New Roman" w:cs="Times New Roman"/>
          <w:sz w:val="28"/>
          <w:szCs w:val="28"/>
        </w:rPr>
        <w:t>а</w:t>
      </w:r>
    </w:p>
    <w:p w:rsidR="009C648B" w:rsidRPr="006906C9" w:rsidRDefault="009C648B" w:rsidP="009C648B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6906C9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</w:p>
    <w:p w:rsidR="009C648B" w:rsidRPr="006906C9" w:rsidRDefault="00FB2DD1" w:rsidP="009C648B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C648B" w:rsidRPr="0069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9C648B" w:rsidRPr="006906C9">
        <w:rPr>
          <w:rFonts w:ascii="Times New Roman" w:hAnsi="Times New Roman" w:cs="Times New Roman"/>
          <w:sz w:val="28"/>
          <w:szCs w:val="28"/>
        </w:rPr>
        <w:t xml:space="preserve">  20</w:t>
      </w:r>
      <w:r w:rsidR="009C648B">
        <w:rPr>
          <w:rFonts w:ascii="Times New Roman" w:hAnsi="Times New Roman" w:cs="Times New Roman"/>
          <w:sz w:val="28"/>
          <w:szCs w:val="28"/>
        </w:rPr>
        <w:t>2</w:t>
      </w:r>
      <w:r w:rsidR="009B26B4">
        <w:rPr>
          <w:rFonts w:ascii="Times New Roman" w:hAnsi="Times New Roman" w:cs="Times New Roman"/>
          <w:sz w:val="28"/>
          <w:szCs w:val="28"/>
        </w:rPr>
        <w:t>4</w:t>
      </w:r>
      <w:r w:rsidR="009C648B" w:rsidRPr="006906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648B" w:rsidRPr="006906C9" w:rsidRDefault="009C648B" w:rsidP="009C648B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C648B" w:rsidRPr="006906C9" w:rsidRDefault="009C648B" w:rsidP="009C64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48B" w:rsidRPr="00FF1996" w:rsidRDefault="009C648B" w:rsidP="009B2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996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C648B" w:rsidRPr="009B26B4" w:rsidRDefault="009C648B" w:rsidP="009B26B4">
      <w:pPr>
        <w:pStyle w:val="af5"/>
        <w:spacing w:before="0" w:beforeAutospacing="0" w:after="0" w:afterAutospacing="0"/>
        <w:jc w:val="center"/>
        <w:outlineLvl w:val="1"/>
        <w:rPr>
          <w:b/>
          <w:sz w:val="28"/>
          <w:szCs w:val="28"/>
        </w:rPr>
      </w:pPr>
      <w:r w:rsidRPr="009B26B4">
        <w:rPr>
          <w:b/>
          <w:bCs/>
          <w:sz w:val="28"/>
          <w:szCs w:val="28"/>
        </w:rPr>
        <w:t xml:space="preserve">о результатах </w:t>
      </w:r>
      <w:r w:rsidRPr="009B26B4">
        <w:rPr>
          <w:b/>
          <w:sz w:val="28"/>
          <w:szCs w:val="28"/>
        </w:rPr>
        <w:t>проведения контрольного мероприятия «</w:t>
      </w:r>
      <w:r w:rsidR="009B26B4" w:rsidRPr="009B26B4">
        <w:rPr>
          <w:b/>
          <w:sz w:val="28"/>
          <w:szCs w:val="28"/>
        </w:rPr>
        <w:t xml:space="preserve">Проверка отдельных вопросов финансово-хозяйственной деятельности </w:t>
      </w:r>
      <w:proofErr w:type="spellStart"/>
      <w:r w:rsidR="004A23FD">
        <w:rPr>
          <w:b/>
          <w:sz w:val="28"/>
          <w:szCs w:val="28"/>
        </w:rPr>
        <w:t>Остахновского</w:t>
      </w:r>
      <w:proofErr w:type="spellEnd"/>
      <w:r w:rsidR="004A23FD">
        <w:rPr>
          <w:b/>
          <w:sz w:val="28"/>
          <w:szCs w:val="28"/>
        </w:rPr>
        <w:t xml:space="preserve"> территориального отдела Администрации </w:t>
      </w:r>
      <w:proofErr w:type="spellStart"/>
      <w:r w:rsidR="004A23FD">
        <w:rPr>
          <w:b/>
          <w:sz w:val="28"/>
          <w:szCs w:val="28"/>
        </w:rPr>
        <w:t>Хвойнинского</w:t>
      </w:r>
      <w:proofErr w:type="spellEnd"/>
      <w:r w:rsidR="004A23FD">
        <w:rPr>
          <w:b/>
          <w:sz w:val="28"/>
          <w:szCs w:val="28"/>
        </w:rPr>
        <w:t xml:space="preserve"> муниципального округа</w:t>
      </w:r>
      <w:r w:rsidRPr="009B26B4">
        <w:rPr>
          <w:b/>
          <w:sz w:val="28"/>
          <w:szCs w:val="28"/>
        </w:rPr>
        <w:t>»</w:t>
      </w:r>
    </w:p>
    <w:p w:rsidR="009C648B" w:rsidRPr="006906C9" w:rsidRDefault="009C648B" w:rsidP="009C64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48B" w:rsidRPr="006906C9" w:rsidRDefault="009C648B" w:rsidP="009C64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C648B" w:rsidRPr="006906C9" w:rsidRDefault="009C648B" w:rsidP="009C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Pr="006906C9">
        <w:rPr>
          <w:rFonts w:ascii="Times New Roman" w:hAnsi="Times New Roman" w:cs="Times New Roman"/>
          <w:sz w:val="28"/>
          <w:szCs w:val="28"/>
        </w:rPr>
        <w:t xml:space="preserve"> </w:t>
      </w:r>
      <w:r w:rsidRPr="00553A24">
        <w:rPr>
          <w:rFonts w:ascii="Times New Roman" w:hAnsi="Times New Roman" w:cs="Times New Roman"/>
          <w:sz w:val="28"/>
          <w:szCs w:val="28"/>
        </w:rPr>
        <w:t>пункт  3.</w:t>
      </w:r>
      <w:r w:rsidR="004A23FD">
        <w:rPr>
          <w:rFonts w:ascii="Times New Roman" w:hAnsi="Times New Roman" w:cs="Times New Roman"/>
          <w:sz w:val="28"/>
          <w:szCs w:val="28"/>
        </w:rPr>
        <w:t>2</w:t>
      </w:r>
      <w:r w:rsidRPr="00553A24">
        <w:rPr>
          <w:rFonts w:ascii="Times New Roman" w:hAnsi="Times New Roman" w:cs="Times New Roman"/>
          <w:sz w:val="28"/>
          <w:szCs w:val="28"/>
        </w:rPr>
        <w:t xml:space="preserve">  Плана</w:t>
      </w:r>
      <w:r w:rsidRPr="006906C9">
        <w:rPr>
          <w:rFonts w:ascii="Times New Roman" w:hAnsi="Times New Roman" w:cs="Times New Roman"/>
          <w:sz w:val="28"/>
          <w:szCs w:val="28"/>
        </w:rPr>
        <w:t xml:space="preserve">  </w:t>
      </w:r>
      <w:r w:rsidRPr="006906C9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proofErr w:type="gramStart"/>
      <w:r w:rsidRPr="006906C9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6906C9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онтрольно - счетной палаты Хвойнинского  муниципального  </w:t>
      </w:r>
      <w:r w:rsidR="009A742A">
        <w:rPr>
          <w:rFonts w:ascii="Times New Roman" w:eastAsia="Times New Roman" w:hAnsi="Times New Roman" w:cs="Times New Roman"/>
          <w:bCs/>
          <w:sz w:val="28"/>
          <w:szCs w:val="28"/>
        </w:rPr>
        <w:t>округ</w:t>
      </w:r>
      <w:r w:rsidRPr="006906C9">
        <w:rPr>
          <w:rFonts w:ascii="Times New Roman" w:eastAsia="Times New Roman" w:hAnsi="Times New Roman" w:cs="Times New Roman"/>
          <w:bCs/>
          <w:sz w:val="28"/>
          <w:szCs w:val="28"/>
        </w:rPr>
        <w:t>а на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B26B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906C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6906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906C9">
        <w:rPr>
          <w:rFonts w:ascii="Times New Roman" w:hAnsi="Times New Roman" w:cs="Times New Roman"/>
          <w:sz w:val="28"/>
          <w:szCs w:val="28"/>
        </w:rPr>
        <w:t xml:space="preserve">приказ Контрольно-счетной палаты Хвойнинского муниципального </w:t>
      </w:r>
      <w:r w:rsidR="009A742A">
        <w:rPr>
          <w:rFonts w:ascii="Times New Roman" w:hAnsi="Times New Roman" w:cs="Times New Roman"/>
          <w:sz w:val="28"/>
          <w:szCs w:val="28"/>
        </w:rPr>
        <w:t>округ</w:t>
      </w:r>
      <w:r w:rsidRPr="006906C9">
        <w:rPr>
          <w:rFonts w:ascii="Times New Roman" w:hAnsi="Times New Roman" w:cs="Times New Roman"/>
          <w:sz w:val="28"/>
          <w:szCs w:val="28"/>
        </w:rPr>
        <w:t xml:space="preserve">а от </w:t>
      </w:r>
      <w:r w:rsidR="004A23FD">
        <w:rPr>
          <w:rFonts w:ascii="Times New Roman" w:hAnsi="Times New Roman" w:cs="Times New Roman"/>
          <w:sz w:val="28"/>
          <w:szCs w:val="28"/>
        </w:rPr>
        <w:t>17</w:t>
      </w:r>
      <w:r w:rsidRPr="006906C9">
        <w:rPr>
          <w:rFonts w:ascii="Times New Roman" w:hAnsi="Times New Roman" w:cs="Times New Roman"/>
          <w:sz w:val="28"/>
          <w:szCs w:val="28"/>
        </w:rPr>
        <w:t>.0</w:t>
      </w:r>
      <w:r w:rsidR="004A23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B26B4">
        <w:rPr>
          <w:rFonts w:ascii="Times New Roman" w:hAnsi="Times New Roman" w:cs="Times New Roman"/>
          <w:sz w:val="28"/>
          <w:szCs w:val="28"/>
        </w:rPr>
        <w:t>4</w:t>
      </w:r>
      <w:r w:rsidRPr="006906C9">
        <w:rPr>
          <w:rFonts w:ascii="Times New Roman" w:hAnsi="Times New Roman" w:cs="Times New Roman"/>
          <w:sz w:val="28"/>
          <w:szCs w:val="28"/>
        </w:rPr>
        <w:t xml:space="preserve">г. № </w:t>
      </w:r>
      <w:r w:rsidR="004A23FD">
        <w:rPr>
          <w:rFonts w:ascii="Times New Roman" w:hAnsi="Times New Roman" w:cs="Times New Roman"/>
          <w:sz w:val="28"/>
          <w:szCs w:val="28"/>
        </w:rPr>
        <w:t>19</w:t>
      </w:r>
      <w:r w:rsidRPr="006906C9">
        <w:rPr>
          <w:rFonts w:ascii="Times New Roman" w:hAnsi="Times New Roman" w:cs="Times New Roman"/>
          <w:sz w:val="28"/>
          <w:szCs w:val="28"/>
        </w:rPr>
        <w:t>.</w:t>
      </w:r>
    </w:p>
    <w:p w:rsidR="009C648B" w:rsidRPr="006906C9" w:rsidRDefault="009C648B" w:rsidP="009C6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с </w:t>
      </w:r>
      <w:r w:rsidR="004A23FD">
        <w:rPr>
          <w:rFonts w:ascii="Times New Roman" w:hAnsi="Times New Roman" w:cs="Times New Roman"/>
          <w:sz w:val="28"/>
          <w:szCs w:val="28"/>
        </w:rPr>
        <w:t>23</w:t>
      </w:r>
      <w:r w:rsidRPr="006906C9">
        <w:rPr>
          <w:rFonts w:ascii="Times New Roman" w:hAnsi="Times New Roman" w:cs="Times New Roman"/>
          <w:sz w:val="28"/>
          <w:szCs w:val="28"/>
        </w:rPr>
        <w:t>.0</w:t>
      </w:r>
      <w:r w:rsidR="004A23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B26B4">
        <w:rPr>
          <w:rFonts w:ascii="Times New Roman" w:hAnsi="Times New Roman" w:cs="Times New Roman"/>
          <w:sz w:val="28"/>
          <w:szCs w:val="28"/>
        </w:rPr>
        <w:t>4</w:t>
      </w:r>
      <w:r w:rsidRPr="006906C9">
        <w:rPr>
          <w:rFonts w:ascii="Times New Roman" w:hAnsi="Times New Roman" w:cs="Times New Roman"/>
          <w:sz w:val="28"/>
          <w:szCs w:val="28"/>
        </w:rPr>
        <w:t xml:space="preserve"> по </w:t>
      </w:r>
      <w:r w:rsidR="009B26B4">
        <w:rPr>
          <w:rFonts w:ascii="Times New Roman" w:hAnsi="Times New Roman" w:cs="Times New Roman"/>
          <w:sz w:val="28"/>
          <w:szCs w:val="28"/>
        </w:rPr>
        <w:t>14</w:t>
      </w:r>
      <w:r w:rsidRPr="006906C9">
        <w:rPr>
          <w:rFonts w:ascii="Times New Roman" w:hAnsi="Times New Roman" w:cs="Times New Roman"/>
          <w:sz w:val="28"/>
          <w:szCs w:val="28"/>
        </w:rPr>
        <w:t>.0</w:t>
      </w:r>
      <w:r w:rsidR="004A23FD">
        <w:rPr>
          <w:rFonts w:ascii="Times New Roman" w:hAnsi="Times New Roman" w:cs="Times New Roman"/>
          <w:sz w:val="28"/>
          <w:szCs w:val="28"/>
        </w:rPr>
        <w:t>6</w:t>
      </w:r>
      <w:r w:rsidRPr="006906C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26B4">
        <w:rPr>
          <w:rFonts w:ascii="Times New Roman" w:hAnsi="Times New Roman" w:cs="Times New Roman"/>
          <w:sz w:val="28"/>
          <w:szCs w:val="28"/>
        </w:rPr>
        <w:t>4</w:t>
      </w:r>
      <w:r w:rsidRPr="006906C9">
        <w:rPr>
          <w:rFonts w:ascii="Times New Roman" w:hAnsi="Times New Roman" w:cs="Times New Roman"/>
          <w:sz w:val="28"/>
          <w:szCs w:val="28"/>
        </w:rPr>
        <w:t>.</w:t>
      </w:r>
    </w:p>
    <w:p w:rsidR="009C648B" w:rsidRPr="006906C9" w:rsidRDefault="009C648B" w:rsidP="009C6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 xml:space="preserve">Цели и задачи контрольного мероприятия: </w:t>
      </w:r>
      <w:r w:rsidRPr="006906C9">
        <w:rPr>
          <w:rFonts w:ascii="Times New Roman" w:hAnsi="Times New Roman" w:cs="Times New Roman"/>
          <w:sz w:val="28"/>
          <w:szCs w:val="28"/>
        </w:rPr>
        <w:t>осуществление контроля за целевым и эффективным использованием бюджетных средств, соблюдением законодательства при осуществлении хозяйственных и финансовых операций, обоснованностью этих операций, обязательств, использованием материальных и трудовых  ресурсов.</w:t>
      </w:r>
    </w:p>
    <w:p w:rsidR="009C648B" w:rsidRPr="00C72F54" w:rsidRDefault="009C648B" w:rsidP="009C648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Объект контроля:</w:t>
      </w:r>
      <w:r w:rsidR="009A74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23FD">
        <w:rPr>
          <w:rFonts w:ascii="Times New Roman" w:hAnsi="Times New Roman" w:cs="Times New Roman"/>
          <w:b/>
          <w:sz w:val="28"/>
          <w:szCs w:val="28"/>
        </w:rPr>
        <w:t>Остахновский</w:t>
      </w:r>
      <w:proofErr w:type="spellEnd"/>
      <w:r w:rsidR="004A23FD">
        <w:rPr>
          <w:rFonts w:ascii="Times New Roman" w:hAnsi="Times New Roman" w:cs="Times New Roman"/>
          <w:b/>
          <w:sz w:val="28"/>
          <w:szCs w:val="28"/>
        </w:rPr>
        <w:t xml:space="preserve"> территориальный отдел Администрации </w:t>
      </w:r>
      <w:proofErr w:type="spellStart"/>
      <w:r w:rsidR="004A23FD">
        <w:rPr>
          <w:rFonts w:ascii="Times New Roman" w:hAnsi="Times New Roman" w:cs="Times New Roman"/>
          <w:b/>
          <w:sz w:val="28"/>
          <w:szCs w:val="28"/>
        </w:rPr>
        <w:t>Хвойнинского</w:t>
      </w:r>
      <w:proofErr w:type="spellEnd"/>
      <w:r w:rsidR="004A23F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9C648B" w:rsidRPr="006906C9" w:rsidRDefault="009C648B" w:rsidP="009C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6906C9">
        <w:rPr>
          <w:rFonts w:ascii="Times New Roman" w:hAnsi="Times New Roman" w:cs="Times New Roman"/>
          <w:sz w:val="28"/>
          <w:szCs w:val="28"/>
        </w:rPr>
        <w:t xml:space="preserve"> 20</w:t>
      </w:r>
      <w:r w:rsidR="009A742A">
        <w:rPr>
          <w:rFonts w:ascii="Times New Roman" w:hAnsi="Times New Roman" w:cs="Times New Roman"/>
          <w:sz w:val="28"/>
          <w:szCs w:val="28"/>
        </w:rPr>
        <w:t>2</w:t>
      </w:r>
      <w:r w:rsidR="009B26B4">
        <w:rPr>
          <w:rFonts w:ascii="Times New Roman" w:hAnsi="Times New Roman" w:cs="Times New Roman"/>
          <w:sz w:val="28"/>
          <w:szCs w:val="28"/>
        </w:rPr>
        <w:t>3</w:t>
      </w:r>
      <w:r w:rsidRPr="006906C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C648B" w:rsidRPr="006906C9" w:rsidRDefault="009C648B" w:rsidP="009C64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6C9">
        <w:rPr>
          <w:rFonts w:ascii="Times New Roman" w:hAnsi="Times New Roman" w:cs="Times New Roman"/>
          <w:b/>
          <w:bCs/>
          <w:sz w:val="28"/>
          <w:szCs w:val="28"/>
        </w:rPr>
        <w:t>Состав контрольно-ревизионной группы:</w:t>
      </w:r>
      <w:r w:rsidRPr="006906C9">
        <w:rPr>
          <w:rFonts w:ascii="Times New Roman" w:hAnsi="Times New Roman" w:cs="Times New Roman"/>
          <w:sz w:val="28"/>
          <w:szCs w:val="28"/>
        </w:rPr>
        <w:t xml:space="preserve"> председатель Контрольн</w:t>
      </w:r>
      <w:proofErr w:type="gramStart"/>
      <w:r w:rsidRPr="006906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06C9">
        <w:rPr>
          <w:rFonts w:ascii="Times New Roman" w:hAnsi="Times New Roman" w:cs="Times New Roman"/>
          <w:sz w:val="28"/>
          <w:szCs w:val="28"/>
        </w:rPr>
        <w:t xml:space="preserve"> счётной палаты </w:t>
      </w:r>
      <w:proofErr w:type="spellStart"/>
      <w:r w:rsidRPr="006906C9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6906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9A742A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Pr="006906C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6906C9">
        <w:rPr>
          <w:rFonts w:ascii="Times New Roman" w:hAnsi="Times New Roman" w:cs="Times New Roman"/>
          <w:color w:val="000000"/>
          <w:sz w:val="28"/>
          <w:szCs w:val="28"/>
        </w:rPr>
        <w:t>Кочкина</w:t>
      </w:r>
      <w:proofErr w:type="spellEnd"/>
      <w:r w:rsidRPr="006906C9"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  <w:r w:rsidR="00DA3A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1996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</w:t>
      </w:r>
      <w:r w:rsidR="00DA3ADE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финансов Администрации </w:t>
      </w:r>
      <w:proofErr w:type="spellStart"/>
      <w:r w:rsidR="00DA3ADE">
        <w:rPr>
          <w:rFonts w:ascii="Times New Roman" w:hAnsi="Times New Roman" w:cs="Times New Roman"/>
          <w:color w:val="000000"/>
          <w:sz w:val="28"/>
          <w:szCs w:val="28"/>
        </w:rPr>
        <w:t>Хвойнинского</w:t>
      </w:r>
      <w:proofErr w:type="spellEnd"/>
      <w:r w:rsidR="00DA3AD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 w:rsidR="00FF1996">
        <w:rPr>
          <w:rFonts w:ascii="Times New Roman" w:hAnsi="Times New Roman" w:cs="Times New Roman"/>
          <w:color w:val="000000"/>
          <w:sz w:val="28"/>
          <w:szCs w:val="28"/>
        </w:rPr>
        <w:t>Г.Г. Лисой</w:t>
      </w:r>
    </w:p>
    <w:p w:rsidR="009C648B" w:rsidRPr="006906C9" w:rsidRDefault="009C648B" w:rsidP="009C648B">
      <w:pPr>
        <w:spacing w:after="0" w:line="240" w:lineRule="auto"/>
        <w:ind w:right="-181"/>
        <w:jc w:val="both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Акты, заключения, справки и т. п., использованные в отчете</w:t>
      </w:r>
      <w:r w:rsidRPr="006906C9">
        <w:rPr>
          <w:rFonts w:ascii="Times New Roman" w:hAnsi="Times New Roman" w:cs="Times New Roman"/>
          <w:sz w:val="28"/>
          <w:szCs w:val="28"/>
        </w:rPr>
        <w:t xml:space="preserve">: акт от </w:t>
      </w:r>
      <w:r w:rsidR="009B26B4">
        <w:rPr>
          <w:rFonts w:ascii="Times New Roman" w:hAnsi="Times New Roman" w:cs="Times New Roman"/>
          <w:sz w:val="28"/>
          <w:szCs w:val="28"/>
        </w:rPr>
        <w:t>14</w:t>
      </w:r>
      <w:r w:rsidRPr="006906C9">
        <w:rPr>
          <w:rFonts w:ascii="Times New Roman" w:hAnsi="Times New Roman" w:cs="Times New Roman"/>
          <w:sz w:val="28"/>
          <w:szCs w:val="28"/>
        </w:rPr>
        <w:t>.0</w:t>
      </w:r>
      <w:r w:rsidR="004A23FD">
        <w:rPr>
          <w:rFonts w:ascii="Times New Roman" w:hAnsi="Times New Roman" w:cs="Times New Roman"/>
          <w:sz w:val="28"/>
          <w:szCs w:val="28"/>
        </w:rPr>
        <w:t>6</w:t>
      </w:r>
      <w:r w:rsidRPr="006906C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26B4">
        <w:rPr>
          <w:rFonts w:ascii="Times New Roman" w:hAnsi="Times New Roman" w:cs="Times New Roman"/>
          <w:sz w:val="28"/>
          <w:szCs w:val="28"/>
        </w:rPr>
        <w:t>4</w:t>
      </w:r>
      <w:r w:rsidRPr="006906C9">
        <w:rPr>
          <w:rFonts w:ascii="Times New Roman" w:hAnsi="Times New Roman" w:cs="Times New Roman"/>
          <w:sz w:val="28"/>
          <w:szCs w:val="28"/>
        </w:rPr>
        <w:t>г.</w:t>
      </w:r>
    </w:p>
    <w:p w:rsidR="00185E73" w:rsidRDefault="00185E73" w:rsidP="009C648B">
      <w:pPr>
        <w:spacing w:after="0" w:line="240" w:lineRule="auto"/>
        <w:ind w:right="-1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48B" w:rsidRDefault="009A742A" w:rsidP="009B26B4">
      <w:pPr>
        <w:spacing w:after="0" w:line="240" w:lineRule="auto"/>
        <w:ind w:right="-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мероприятия:</w:t>
      </w:r>
    </w:p>
    <w:p w:rsidR="009B26B4" w:rsidRPr="009B26B4" w:rsidRDefault="009B26B4" w:rsidP="009B26B4">
      <w:pPr>
        <w:spacing w:after="0" w:line="240" w:lineRule="auto"/>
        <w:ind w:right="-1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3FD" w:rsidRDefault="004A23FD" w:rsidP="004A23FD">
      <w:pPr>
        <w:pStyle w:val="af1"/>
        <w:numPr>
          <w:ilvl w:val="0"/>
          <w:numId w:val="35"/>
        </w:numPr>
        <w:jc w:val="center"/>
        <w:rPr>
          <w:b/>
          <w:sz w:val="28"/>
          <w:szCs w:val="28"/>
        </w:rPr>
      </w:pPr>
      <w:r w:rsidRPr="00A12823">
        <w:rPr>
          <w:b/>
          <w:sz w:val="28"/>
          <w:szCs w:val="28"/>
        </w:rPr>
        <w:t>Анализ учредительных документов, выполнение Учреждением функций и полномочий согласно законодательству Российской Федерации, осуществление деятельности в соответствии   с нормативно-правовыми актами</w:t>
      </w:r>
    </w:p>
    <w:p w:rsidR="004A23FD" w:rsidRDefault="004A23FD" w:rsidP="004A23F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3FD" w:rsidRDefault="004A23FD" w:rsidP="004A23F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Остахнов</w:t>
      </w:r>
      <w:r w:rsidRPr="00A12823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A12823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территориальный отдел Администрации </w:t>
      </w:r>
      <w:proofErr w:type="spellStart"/>
      <w:r w:rsidRPr="00A12823"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 w:rsidRPr="00A128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Новгородской области (далее – отдел) является территориальным органом Администрации </w:t>
      </w:r>
      <w:proofErr w:type="spellStart"/>
      <w:r w:rsidRPr="00A12823"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 w:rsidRPr="00A128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Новгородской области, созданным для решения </w:t>
      </w:r>
      <w:r w:rsidRPr="00A128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вопросов местного значения муниципального округа на подведомственной сельской территории </w:t>
      </w:r>
      <w:proofErr w:type="spellStart"/>
      <w:r w:rsidRPr="00A12823"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 w:rsidRPr="00A128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и исполнения полномочий по осуществлению отдельных государственных полномочий, переданных органу местного самоуправления муниципального округа  федеральными законами и областными законами Новгородской области.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18.11.2020г. №45 (приложение №8) утверждено Положение 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Остахновском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территориальном отделе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 </w:t>
      </w:r>
    </w:p>
    <w:p w:rsidR="004A23FD" w:rsidRPr="00A12823" w:rsidRDefault="004A23FD" w:rsidP="004A23F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823">
        <w:rPr>
          <w:rFonts w:ascii="Times New Roman" w:hAnsi="Times New Roman" w:cs="Times New Roman"/>
          <w:bCs/>
          <w:sz w:val="28"/>
          <w:szCs w:val="28"/>
        </w:rPr>
        <w:t xml:space="preserve">В своей деятельности Отдел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Новгородской области, Уставом </w:t>
      </w:r>
      <w:proofErr w:type="spellStart"/>
      <w:r w:rsidRPr="00A12823">
        <w:rPr>
          <w:rFonts w:ascii="Times New Roman" w:hAnsi="Times New Roman" w:cs="Times New Roman"/>
          <w:bCs/>
          <w:sz w:val="28"/>
          <w:szCs w:val="28"/>
        </w:rPr>
        <w:t>Хвойнинского</w:t>
      </w:r>
      <w:proofErr w:type="spellEnd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Новгородской области, решениями Думы </w:t>
      </w:r>
      <w:proofErr w:type="spellStart"/>
      <w:r w:rsidRPr="00A12823">
        <w:rPr>
          <w:rFonts w:ascii="Times New Roman" w:hAnsi="Times New Roman" w:cs="Times New Roman"/>
          <w:bCs/>
          <w:sz w:val="28"/>
          <w:szCs w:val="28"/>
        </w:rPr>
        <w:t>Хвойнинского</w:t>
      </w:r>
      <w:proofErr w:type="spellEnd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 постановлениями и распоряжениями Администрации </w:t>
      </w:r>
      <w:proofErr w:type="spellStart"/>
      <w:r w:rsidRPr="00A12823">
        <w:rPr>
          <w:rFonts w:ascii="Times New Roman" w:hAnsi="Times New Roman" w:cs="Times New Roman"/>
          <w:bCs/>
          <w:sz w:val="28"/>
          <w:szCs w:val="28"/>
        </w:rPr>
        <w:t>Хвойнинского</w:t>
      </w:r>
      <w:proofErr w:type="spellEnd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 настоящим Положением и иными нормативными правовыми актами.</w:t>
      </w:r>
    </w:p>
    <w:p w:rsidR="004A23FD" w:rsidRDefault="004A23FD" w:rsidP="004A23FD">
      <w:pPr>
        <w:spacing w:after="0" w:line="240" w:lineRule="auto"/>
        <w:ind w:left="360" w:firstLine="348"/>
        <w:jc w:val="both"/>
        <w:rPr>
          <w:rStyle w:val="ae"/>
          <w:sz w:val="28"/>
          <w:szCs w:val="28"/>
        </w:rPr>
      </w:pPr>
      <w:proofErr w:type="gramStart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Отдел осуществляет свою деятельность во взаимодействии со структурными подразделениями Администрации </w:t>
      </w:r>
      <w:proofErr w:type="spellStart"/>
      <w:r w:rsidRPr="00A12823">
        <w:rPr>
          <w:rFonts w:ascii="Times New Roman" w:hAnsi="Times New Roman" w:cs="Times New Roman"/>
          <w:bCs/>
          <w:sz w:val="28"/>
          <w:szCs w:val="28"/>
        </w:rPr>
        <w:t>Хвойнинского</w:t>
      </w:r>
      <w:proofErr w:type="spellEnd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 органами местного самоуправления </w:t>
      </w:r>
      <w:proofErr w:type="spellStart"/>
      <w:r w:rsidRPr="00A12823">
        <w:rPr>
          <w:rFonts w:ascii="Times New Roman" w:hAnsi="Times New Roman" w:cs="Times New Roman"/>
          <w:bCs/>
          <w:sz w:val="28"/>
          <w:szCs w:val="28"/>
        </w:rPr>
        <w:t>Хвойнинского</w:t>
      </w:r>
      <w:proofErr w:type="spellEnd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 с органами государственной власти и органами территориального общественного самоуправления, организациями, действующими на территории </w:t>
      </w:r>
      <w:proofErr w:type="spellStart"/>
      <w:r w:rsidRPr="00A12823">
        <w:rPr>
          <w:rFonts w:ascii="Times New Roman" w:hAnsi="Times New Roman" w:cs="Times New Roman"/>
          <w:bCs/>
          <w:sz w:val="28"/>
          <w:szCs w:val="28"/>
        </w:rPr>
        <w:t>Хвойнинского</w:t>
      </w:r>
      <w:proofErr w:type="spellEnd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и гражданами, обладает правами юридического лица, имеет бланки, штампы, печать со своим наименованием и изображением официальной символики муниципального округа и другие реквизиты, самостоятельный баланс, счета</w:t>
      </w:r>
      <w:proofErr w:type="gramEnd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A12823">
        <w:rPr>
          <w:rFonts w:ascii="Times New Roman" w:hAnsi="Times New Roman" w:cs="Times New Roman"/>
          <w:bCs/>
          <w:sz w:val="28"/>
          <w:szCs w:val="28"/>
        </w:rPr>
        <w:t>открываемые</w:t>
      </w:r>
      <w:proofErr w:type="gramEnd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действующим законодательством.</w:t>
      </w:r>
      <w:r w:rsidRPr="00A12823">
        <w:rPr>
          <w:rStyle w:val="ae"/>
          <w:sz w:val="28"/>
          <w:szCs w:val="28"/>
        </w:rPr>
        <w:t xml:space="preserve"> 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>Полномочия Отдела: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>В границах подведомственной сельской территории, Отдел в соответствии с возложенными на него задачами осуществляется следующие полномочия: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внесение предложений в проект бюджета муниципального округа на очередной финансовый год, предложений по изменению бюджета округа в течение финансового года (в пределах полномочий);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осуществление функций владения и пользования имуществом, находящимся в муниципальной собственности муниципального округа и переданным Отделу на праве оперативного управления;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организация в границах подведомственной территории </w:t>
      </w:r>
      <w:proofErr w:type="spellStart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>электро</w:t>
      </w:r>
      <w:proofErr w:type="spellEnd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>-, тепл</w:t>
      </w:r>
      <w:proofErr w:type="gramStart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>газо</w:t>
      </w:r>
      <w:proofErr w:type="spellEnd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>- и водоснабжения населения, водоснабжения, снабжения населения топливом в пределах полномочий, установленных законодательством Российской Федерации;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- организация дорожной деятельности в отношении автомобильных дорог местного значения муниципального округа, расположенных в границах подведомственной территории и обеспечение безопасности </w:t>
      </w: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lastRenderedPageBreak/>
        <w:t>дорожного движения на иных, включая создание и обеспечение функционирование парковок (парковочных мест), осуществление муниципального контроля за сохранностью автомобильных дорог местного значения муниципального округа, расположенных в границах подведомственной территории,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и осуществления дорожной деятельности в соответствии с законодательством Российской Федерации;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обеспечение проживающих в границах подведомственной территории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осуществление муниципального жилищного контроля, в том числе, </w:t>
      </w:r>
      <w:proofErr w:type="gramStart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ремонтом муниципального жилого фонда;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>- обеспечение первичных мер пожарной безопасности в границах подведомственной территории;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создание условий для оказания медицинской помощи населению на подведомственной территории;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участие в организации досуга и обеспечения жителей территории услугами организаций культуры, физической культуры и спорта, участие в проведении официальных физкультурно-оздоровительных и спортивных мероприятий муниципальных округа; 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организация обустройства мест массового отдыха населения на подведомственной территории; 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формирование и передача в установленном порядке архива Отдела;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организация ритуальных услуг и содержание мест захоронения на подведомственной территории;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организация благоустройства и озеленения на подведомственной территории в соответствии с указанными правилами, включая установку указателей с наименованием улиц и номеров домов, размещение и содержание малых архитектурных форм, осуществление </w:t>
      </w:r>
      <w:proofErr w:type="gramStart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соблюдением Правил благоустройства территории;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присвоение адресов объектам адресации, изменение, аннулирование адресов, размещение информации в государственном адресном реестре; ведение </w:t>
      </w:r>
      <w:proofErr w:type="spellStart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>похозяйственного</w:t>
      </w:r>
      <w:proofErr w:type="spellEnd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учета, выдача населению справок и выписок из </w:t>
      </w:r>
      <w:proofErr w:type="spellStart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>похозяйственных</w:t>
      </w:r>
      <w:proofErr w:type="spellEnd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книг;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- участие в мероприятиях по территориальной  обороне и гражданской обороне, защите населения и подведомственной территории от чрезвычайных ситуаций природного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</w:t>
      </w: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lastRenderedPageBreak/>
        <w:t>создание в целях гражданской обороны запасов материально-технических, продовольственных, медицинских и иных средств; Оказание содействия по мобилизационной подготовке населения, проживающего на подведомственной территории, и мобилизации;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создание условий для развития сельскохозяйственного производства на подведомственной территории, расширения рынка сельскохозяйственной продукции, сырья и продовольствия, содействие развитию малого и среднего предпринимательства на подведомственной территории;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участие в мероприятиях по работе с детьми и молодежью на подведомственной территории;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создание условий для деятельности народных дружин на подведомственной территории;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осуществление мер по противодействию коррупции на подведомственной территории;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участие в организации выполнения комплексных кадастровых работ и утверждение карты-плана территории в соответствии с Федеральным законом от 24 июля 2007 года № 221-ФЗ "О кадастровой деятельности";</w:t>
      </w:r>
    </w:p>
    <w:p w:rsidR="004A23FD" w:rsidRPr="004A23FD" w:rsidRDefault="004A23FD" w:rsidP="004A23FD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организация мероприятий по совершению нотариальных действий, предусмотренных законодательством.</w:t>
      </w:r>
    </w:p>
    <w:p w:rsidR="004A23FD" w:rsidRPr="00A12823" w:rsidRDefault="004A23FD" w:rsidP="004A23FD">
      <w:pPr>
        <w:pStyle w:val="af1"/>
        <w:rPr>
          <w:b/>
          <w:sz w:val="28"/>
          <w:szCs w:val="28"/>
        </w:rPr>
      </w:pPr>
    </w:p>
    <w:p w:rsidR="004A23FD" w:rsidRDefault="004A23FD" w:rsidP="004A23FD">
      <w:pPr>
        <w:pStyle w:val="af1"/>
        <w:numPr>
          <w:ilvl w:val="0"/>
          <w:numId w:val="35"/>
        </w:numPr>
        <w:jc w:val="center"/>
        <w:rPr>
          <w:b/>
          <w:sz w:val="28"/>
          <w:szCs w:val="28"/>
        </w:rPr>
      </w:pPr>
      <w:r w:rsidRPr="00DE14DA">
        <w:rPr>
          <w:b/>
          <w:sz w:val="28"/>
          <w:szCs w:val="28"/>
        </w:rPr>
        <w:t>Анализ исполнения сметы и финансовых результатов деятельности</w:t>
      </w:r>
      <w:r>
        <w:rPr>
          <w:b/>
          <w:sz w:val="28"/>
          <w:szCs w:val="28"/>
        </w:rPr>
        <w:t xml:space="preserve"> </w:t>
      </w:r>
      <w:r w:rsidRPr="00DE14DA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3</w:t>
      </w:r>
      <w:r w:rsidRPr="00DE14DA">
        <w:rPr>
          <w:b/>
          <w:sz w:val="28"/>
          <w:szCs w:val="28"/>
        </w:rPr>
        <w:t xml:space="preserve"> год</w:t>
      </w:r>
    </w:p>
    <w:p w:rsidR="004A23FD" w:rsidRPr="00DE14DA" w:rsidRDefault="004A23FD" w:rsidP="004A23FD">
      <w:pPr>
        <w:pStyle w:val="af1"/>
        <w:rPr>
          <w:b/>
          <w:sz w:val="28"/>
          <w:szCs w:val="28"/>
        </w:rPr>
      </w:pP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Остахнов</w:t>
      </w:r>
      <w:r w:rsidRPr="00DE14DA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DE14DA">
        <w:rPr>
          <w:rFonts w:ascii="Times New Roman" w:hAnsi="Times New Roman" w:cs="Times New Roman"/>
          <w:sz w:val="28"/>
          <w:szCs w:val="28"/>
        </w:rPr>
        <w:t xml:space="preserve"> территориальным отделом бюджетные обязательства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 приняты в пределах, доведенных лимитов бюджетных обязательств (далее - ЛБО) на общую сумму </w:t>
      </w:r>
      <w:r>
        <w:rPr>
          <w:rFonts w:ascii="Times New Roman" w:hAnsi="Times New Roman" w:cs="Times New Roman"/>
          <w:sz w:val="28"/>
          <w:szCs w:val="28"/>
        </w:rPr>
        <w:t>2 230 410,00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рублей. 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года сумма доведенных ЛБО составила </w:t>
      </w:r>
      <w:r>
        <w:rPr>
          <w:rFonts w:ascii="Times New Roman" w:hAnsi="Times New Roman" w:cs="Times New Roman"/>
          <w:spacing w:val="2"/>
          <w:sz w:val="28"/>
          <w:szCs w:val="28"/>
        </w:rPr>
        <w:t>2 506 041,54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рублей. Бюджетные ассигнования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год, утвержденные росписью расходов бюджета муниципального округа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14DA">
        <w:rPr>
          <w:rFonts w:ascii="Times New Roman" w:hAnsi="Times New Roman" w:cs="Times New Roman"/>
          <w:sz w:val="28"/>
          <w:szCs w:val="28"/>
        </w:rPr>
        <w:t>.12.2022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14DA">
        <w:rPr>
          <w:rFonts w:ascii="Times New Roman" w:hAnsi="Times New Roman" w:cs="Times New Roman"/>
          <w:sz w:val="28"/>
          <w:szCs w:val="28"/>
        </w:rPr>
        <w:t xml:space="preserve"> составили </w:t>
      </w:r>
      <w:r>
        <w:rPr>
          <w:rFonts w:ascii="Times New Roman" w:hAnsi="Times New Roman" w:cs="Times New Roman"/>
          <w:sz w:val="28"/>
          <w:szCs w:val="28"/>
        </w:rPr>
        <w:t>2 230 410,00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1D">
        <w:rPr>
          <w:rFonts w:ascii="Times New Roman" w:hAnsi="Times New Roman" w:cs="Times New Roman"/>
          <w:sz w:val="28"/>
          <w:szCs w:val="28"/>
        </w:rPr>
        <w:t>В соответствии с пунктом 2 статьи 161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D1D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Остахнов</w:t>
      </w:r>
      <w:r w:rsidRPr="00FA4D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A4D1D">
        <w:rPr>
          <w:rFonts w:ascii="Times New Roman" w:hAnsi="Times New Roman" w:cs="Times New Roman"/>
          <w:sz w:val="28"/>
          <w:szCs w:val="28"/>
        </w:rPr>
        <w:t xml:space="preserve"> территориального отдела осуществляется на основании бюджетной сметы.</w:t>
      </w:r>
      <w:r w:rsidRPr="00DE1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п.2 </w:t>
      </w:r>
      <w:r w:rsidRPr="00FA4D1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D1D">
        <w:rPr>
          <w:rFonts w:ascii="Times New Roman" w:hAnsi="Times New Roman" w:cs="Times New Roman"/>
          <w:sz w:val="28"/>
          <w:szCs w:val="28"/>
        </w:rPr>
        <w:t xml:space="preserve"> Минфина России от 14.02.2018 N 26н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4D1D">
        <w:rPr>
          <w:rFonts w:ascii="Times New Roman" w:hAnsi="Times New Roman" w:cs="Times New Roman"/>
          <w:sz w:val="28"/>
          <w:szCs w:val="28"/>
        </w:rPr>
        <w:t>Об Общих требованиях к порядку составления, утверждения и ведения бюджетных смет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94BB5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F94BB5">
        <w:rPr>
          <w:rFonts w:ascii="Times New Roman" w:hAnsi="Times New Roman" w:cs="Times New Roman"/>
          <w:sz w:val="28"/>
          <w:szCs w:val="28"/>
        </w:rPr>
        <w:t>Остахновского</w:t>
      </w:r>
      <w:proofErr w:type="spellEnd"/>
      <w:r w:rsidRPr="00F94BB5">
        <w:rPr>
          <w:rFonts w:ascii="Times New Roman" w:hAnsi="Times New Roman" w:cs="Times New Roman"/>
          <w:sz w:val="28"/>
          <w:szCs w:val="28"/>
        </w:rPr>
        <w:t xml:space="preserve"> территориального отдела от 15.05.2023 №8 утвержден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94BB5">
        <w:rPr>
          <w:rFonts w:ascii="Times New Roman" w:hAnsi="Times New Roman" w:cs="Times New Roman"/>
          <w:sz w:val="28"/>
          <w:szCs w:val="28"/>
        </w:rPr>
        <w:t xml:space="preserve">орядок составления, утверждения и ведения бюджетной сметы </w:t>
      </w:r>
      <w:proofErr w:type="spellStart"/>
      <w:r w:rsidRPr="00F94BB5">
        <w:rPr>
          <w:rFonts w:ascii="Times New Roman" w:hAnsi="Times New Roman" w:cs="Times New Roman"/>
          <w:sz w:val="28"/>
          <w:szCs w:val="28"/>
        </w:rPr>
        <w:t>Остахновского</w:t>
      </w:r>
      <w:proofErr w:type="spellEnd"/>
      <w:r w:rsidRPr="00F94BB5">
        <w:rPr>
          <w:rFonts w:ascii="Times New Roman" w:hAnsi="Times New Roman" w:cs="Times New Roman"/>
          <w:sz w:val="28"/>
          <w:szCs w:val="28"/>
        </w:rPr>
        <w:t xml:space="preserve"> территориального отдела».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ведения бюджетной сметы выявлены следующие нарушения: 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58FA">
        <w:rPr>
          <w:rFonts w:ascii="Times New Roman" w:hAnsi="Times New Roman" w:cs="Times New Roman"/>
          <w:sz w:val="28"/>
          <w:szCs w:val="28"/>
        </w:rPr>
        <w:t xml:space="preserve">В нарушение п.8 Приказа Минфина России от 14.02.2018 N 26н (ред. от 30.09.2021) «Об Общих требованиях к порядку составления, утверждения и ведения бюджетных смет казенных учреждений» отсутствуют обоснования (расчеты) плановых сметных показателей, являющихся неотъемлемой частью </w:t>
      </w:r>
      <w:r w:rsidRPr="00E758FA">
        <w:rPr>
          <w:rFonts w:ascii="Times New Roman" w:hAnsi="Times New Roman" w:cs="Times New Roman"/>
          <w:sz w:val="28"/>
          <w:szCs w:val="28"/>
        </w:rPr>
        <w:lastRenderedPageBreak/>
        <w:t>сметы. Обоснования (расчеты) плановых сметных показателей составляются в процессе формирования проекта закона (решения) о бюджете на очередной финансовый год (на очередной финансовый год и плановый период).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-В нарушение п.10.1 Приказа комитета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08.12.2020 №8 «Об утверждении </w:t>
      </w:r>
      <w:r w:rsidRPr="008760A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60AA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бюджета муниципального округа и бюджетных росписей главных распорядителей средств бюджета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0AA">
        <w:rPr>
          <w:rFonts w:ascii="Times New Roman" w:hAnsi="Times New Roman" w:cs="Times New Roman"/>
          <w:sz w:val="28"/>
          <w:szCs w:val="28"/>
        </w:rPr>
        <w:t>(главных администраторов источников финансирования дефицита бюджета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760AA">
        <w:rPr>
          <w:rFonts w:ascii="Times New Roman" w:hAnsi="Times New Roman" w:cs="Times New Roman"/>
          <w:sz w:val="28"/>
          <w:szCs w:val="28"/>
        </w:rPr>
        <w:t>формируют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760AA">
        <w:rPr>
          <w:rFonts w:ascii="Times New Roman" w:hAnsi="Times New Roman" w:cs="Times New Roman"/>
          <w:sz w:val="28"/>
          <w:szCs w:val="28"/>
        </w:rPr>
        <w:t xml:space="preserve"> справки об изменении росписи расходов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Pr="008760AA">
        <w:rPr>
          <w:rFonts w:ascii="Times New Roman" w:hAnsi="Times New Roman" w:cs="Times New Roman"/>
          <w:sz w:val="28"/>
          <w:szCs w:val="28"/>
        </w:rPr>
        <w:t>обосновани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0AA">
        <w:rPr>
          <w:rFonts w:ascii="Times New Roman" w:hAnsi="Times New Roman" w:cs="Times New Roman"/>
          <w:sz w:val="28"/>
          <w:szCs w:val="28"/>
        </w:rPr>
        <w:t xml:space="preserve"> предлагаемых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справках об изменении росписи расходов и лимитов бюджетных обязательств не указывается основание для внесения изменений, при оформлении справок не корректно указывается НПА,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данную форму (постановление Администрации района от 31.12.2010)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оформлении бюджетной сметы и в изменениях бюджетной сметы указывается приказ Минфина, а не приказ территориального отдела, утверждающего данную форму.   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предоставленных изменениях показателей бюджетной сметы на 2023 финансовый год и плановый период 2024 и 2025 годов от 19 декабря 2023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учтены данные по справке комитета финансов №501 об изменении росписи расходов на 2023 год от 19 декабря 2023 года на сумму -1 350,21 руб.: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        448-0502-3720028370-244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Отражено </w:t>
      </w:r>
      <w:bookmarkStart w:id="0" w:name="_Hlk168575360"/>
      <w:r>
        <w:rPr>
          <w:rFonts w:ascii="Times New Roman" w:hAnsi="Times New Roman" w:cs="Times New Roman"/>
          <w:sz w:val="28"/>
          <w:szCs w:val="28"/>
        </w:rPr>
        <w:t>448-0502-20000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2370-244</w:t>
      </w:r>
      <w:bookmarkEnd w:id="0"/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-Выявлено не соответствие  показателей сводной бюджетной росписи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 2023 год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Остахновскому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территориальному отделу, плановых показателей отчета об исполнении бюджета главного распорядителя бюджетных средств (форма 0503127) и  изменений показателей бюджетной сметы на 2023 финансовый год и плановый период 2024 и 2025 годов от 29 декабря 2023 года по вышеуказанным КБК.</w:t>
      </w:r>
      <w:proofErr w:type="gramEnd"/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-Изменения показателей бюджетной сметы от 29 декабря 2023 года предоставлены без утверждающей подписи руководителя и не в полном объеме (отсутствует лист с подписями руководителя и исполнителя).</w:t>
      </w:r>
    </w:p>
    <w:p w:rsidR="004A23FD" w:rsidRPr="00B50FE5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изменениях показателей бюджетной сметы от 19, 22, 29 декабря 2023 года итоговая сумма Раздела 1 «итоговые показатели бюджетной сметы» не соответствует сумме Раздела 2 «Лимиты бюджетных обязательств по расходам получателя бюджетных средств» (по коду БК 0502) на 1 350,21 руб.</w:t>
      </w:r>
    </w:p>
    <w:p w:rsidR="004A23FD" w:rsidRDefault="004A23FD" w:rsidP="004A23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4DA">
        <w:rPr>
          <w:rFonts w:ascii="Times New Roman" w:hAnsi="Times New Roman" w:cs="Times New Roman"/>
          <w:sz w:val="28"/>
          <w:szCs w:val="28"/>
        </w:rPr>
        <w:t>В ходе анализа исполнения бюджетной сметы и финансовых результатов деятельности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 установлено, что бюджетная смета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Остахнов</w:t>
      </w:r>
      <w:r w:rsidRPr="00DE14D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E14DA">
        <w:rPr>
          <w:rFonts w:ascii="Times New Roman" w:hAnsi="Times New Roman" w:cs="Times New Roman"/>
          <w:sz w:val="28"/>
          <w:szCs w:val="28"/>
        </w:rPr>
        <w:t xml:space="preserve"> территориального отдела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14D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 и плановый период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14D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годов (с учетом изменений) утверждена в разрезе кодов классификации расходов бюджетов бюджетной классификации </w:t>
      </w:r>
      <w:r w:rsidRPr="00DE14D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кодов аналитических показателей классификации операций сектора государственного управления в пределах доведенных лимитов бюджетных</w:t>
      </w:r>
      <w:proofErr w:type="gramEnd"/>
      <w:r w:rsidRPr="00DE14DA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14DA">
        <w:rPr>
          <w:rFonts w:ascii="Times New Roman" w:hAnsi="Times New Roman" w:cs="Times New Roman"/>
          <w:sz w:val="28"/>
          <w:szCs w:val="28"/>
        </w:rPr>
        <w:t>В течение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года изменения в бюджетную смету вносились Централизованной бухгалтерией </w:t>
      </w:r>
      <w:r w:rsidRPr="00BF48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раз. </w:t>
      </w:r>
    </w:p>
    <w:p w:rsidR="004A23FD" w:rsidRDefault="004A23FD" w:rsidP="004A23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4DA">
        <w:rPr>
          <w:rFonts w:ascii="Times New Roman" w:hAnsi="Times New Roman" w:cs="Times New Roman"/>
          <w:sz w:val="28"/>
          <w:szCs w:val="28"/>
        </w:rPr>
        <w:t>Согласно отчету об исполнении бюджета ф.0503127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года расходы  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 исполнены в размере </w:t>
      </w:r>
      <w:r>
        <w:rPr>
          <w:rFonts w:ascii="Times New Roman" w:hAnsi="Times New Roman" w:cs="Times New Roman"/>
          <w:sz w:val="28"/>
          <w:szCs w:val="28"/>
        </w:rPr>
        <w:t>2 489 104,37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99,32</w:t>
      </w:r>
      <w:r w:rsidRPr="00DE14DA">
        <w:rPr>
          <w:rFonts w:ascii="Times New Roman" w:hAnsi="Times New Roman" w:cs="Times New Roman"/>
          <w:sz w:val="28"/>
          <w:szCs w:val="28"/>
        </w:rPr>
        <w:t xml:space="preserve"> процентов от утвержденных бюджетных назначений. Данные представлены в Таблице №1:</w:t>
      </w:r>
    </w:p>
    <w:p w:rsidR="004A23FD" w:rsidRPr="005C3684" w:rsidRDefault="004A23FD" w:rsidP="004A2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68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5C3684">
        <w:rPr>
          <w:rFonts w:ascii="Times New Roman" w:hAnsi="Times New Roman" w:cs="Times New Roman"/>
        </w:rPr>
        <w:t xml:space="preserve">      </w:t>
      </w:r>
      <w:r w:rsidRPr="002A341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A34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A341C">
        <w:rPr>
          <w:rFonts w:ascii="Times New Roman" w:hAnsi="Times New Roman" w:cs="Times New Roman"/>
          <w:sz w:val="24"/>
          <w:szCs w:val="24"/>
        </w:rPr>
        <w:t>уб</w:t>
      </w:r>
      <w:r w:rsidRPr="005C3684">
        <w:rPr>
          <w:rFonts w:ascii="Times New Roman" w:hAnsi="Times New Roman" w:cs="Times New Roman"/>
        </w:rPr>
        <w:t>.</w:t>
      </w:r>
    </w:p>
    <w:tbl>
      <w:tblPr>
        <w:tblStyle w:val="a7"/>
        <w:tblW w:w="9351" w:type="dxa"/>
        <w:tblLook w:val="04A0"/>
      </w:tblPr>
      <w:tblGrid>
        <w:gridCol w:w="4248"/>
        <w:gridCol w:w="928"/>
        <w:gridCol w:w="1586"/>
        <w:gridCol w:w="1463"/>
        <w:gridCol w:w="1126"/>
      </w:tblGrid>
      <w:tr w:rsidR="004A23FD" w:rsidRPr="00DE14DA" w:rsidTr="00305081">
        <w:tc>
          <w:tcPr>
            <w:tcW w:w="424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Разд.</w:t>
            </w:r>
          </w:p>
        </w:tc>
        <w:tc>
          <w:tcPr>
            <w:tcW w:w="1586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Уточненная роспись/план</w:t>
            </w:r>
          </w:p>
        </w:tc>
        <w:tc>
          <w:tcPr>
            <w:tcW w:w="1463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 xml:space="preserve">Исполнение </w:t>
            </w:r>
          </w:p>
        </w:tc>
        <w:tc>
          <w:tcPr>
            <w:tcW w:w="1126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 xml:space="preserve">Процент </w:t>
            </w:r>
            <w:proofErr w:type="spellStart"/>
            <w:proofErr w:type="gramStart"/>
            <w:r w:rsidRPr="00413926">
              <w:rPr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</w:tr>
      <w:tr w:rsidR="004A23FD" w:rsidRPr="00DE14DA" w:rsidTr="00305081">
        <w:tc>
          <w:tcPr>
            <w:tcW w:w="4248" w:type="dxa"/>
          </w:tcPr>
          <w:p w:rsidR="004A23FD" w:rsidRPr="00413926" w:rsidRDefault="004A23FD" w:rsidP="00305081">
            <w:pPr>
              <w:jc w:val="center"/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4A23FD" w:rsidRPr="00413926" w:rsidRDefault="004A23FD" w:rsidP="00305081">
            <w:pPr>
              <w:jc w:val="center"/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4A23FD" w:rsidRPr="00413926" w:rsidRDefault="004A23FD" w:rsidP="00305081">
            <w:pPr>
              <w:jc w:val="center"/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4A23FD" w:rsidRPr="00413926" w:rsidRDefault="004A23FD" w:rsidP="00305081">
            <w:pPr>
              <w:jc w:val="center"/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4A23FD" w:rsidRPr="00413926" w:rsidRDefault="004A23FD" w:rsidP="00305081">
            <w:pPr>
              <w:jc w:val="center"/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5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413926" w:rsidRDefault="004A23FD" w:rsidP="00305081">
            <w:pPr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 xml:space="preserve">      Общегосударственные вопросы</w:t>
            </w:r>
          </w:p>
        </w:tc>
        <w:tc>
          <w:tcPr>
            <w:tcW w:w="928" w:type="dxa"/>
          </w:tcPr>
          <w:p w:rsidR="004A23FD" w:rsidRPr="00413926" w:rsidRDefault="004A23FD" w:rsidP="00305081">
            <w:pPr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86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>1 532,77</w:t>
            </w:r>
          </w:p>
        </w:tc>
        <w:tc>
          <w:tcPr>
            <w:tcW w:w="1463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>1 527,70</w:t>
            </w:r>
          </w:p>
        </w:tc>
        <w:tc>
          <w:tcPr>
            <w:tcW w:w="1126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>99,67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 xml:space="preserve">        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28" w:type="dxa"/>
          </w:tcPr>
          <w:p w:rsidR="004A23FD" w:rsidRDefault="004A23FD" w:rsidP="00305081">
            <w:pPr>
              <w:rPr>
                <w:sz w:val="24"/>
                <w:szCs w:val="24"/>
              </w:rPr>
            </w:pPr>
          </w:p>
          <w:p w:rsidR="004A23FD" w:rsidRDefault="004A23FD" w:rsidP="00305081">
            <w:pPr>
              <w:rPr>
                <w:sz w:val="24"/>
                <w:szCs w:val="24"/>
              </w:rPr>
            </w:pPr>
          </w:p>
          <w:p w:rsidR="004A23FD" w:rsidRDefault="004A23FD" w:rsidP="00305081">
            <w:pPr>
              <w:rPr>
                <w:sz w:val="24"/>
                <w:szCs w:val="24"/>
              </w:rPr>
            </w:pPr>
          </w:p>
          <w:p w:rsidR="004A23FD" w:rsidRDefault="004A23FD" w:rsidP="00305081">
            <w:pPr>
              <w:rPr>
                <w:sz w:val="24"/>
                <w:szCs w:val="24"/>
              </w:rPr>
            </w:pPr>
          </w:p>
          <w:p w:rsidR="004A23FD" w:rsidRDefault="004A23FD" w:rsidP="00305081">
            <w:pPr>
              <w:rPr>
                <w:sz w:val="24"/>
                <w:szCs w:val="24"/>
              </w:rPr>
            </w:pPr>
          </w:p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0104</w:t>
            </w:r>
          </w:p>
        </w:tc>
        <w:tc>
          <w:tcPr>
            <w:tcW w:w="158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1 412,77</w:t>
            </w:r>
          </w:p>
        </w:tc>
        <w:tc>
          <w:tcPr>
            <w:tcW w:w="1463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1 407,70</w:t>
            </w:r>
          </w:p>
        </w:tc>
        <w:tc>
          <w:tcPr>
            <w:tcW w:w="112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99,64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 xml:space="preserve">        Другие общегосударственные вопросы</w:t>
            </w:r>
          </w:p>
        </w:tc>
        <w:tc>
          <w:tcPr>
            <w:tcW w:w="928" w:type="dxa"/>
          </w:tcPr>
          <w:p w:rsidR="004A23FD" w:rsidRDefault="004A23FD" w:rsidP="00305081">
            <w:pPr>
              <w:rPr>
                <w:sz w:val="24"/>
                <w:szCs w:val="24"/>
              </w:rPr>
            </w:pPr>
          </w:p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0113</w:t>
            </w:r>
          </w:p>
        </w:tc>
        <w:tc>
          <w:tcPr>
            <w:tcW w:w="158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120,00</w:t>
            </w:r>
          </w:p>
        </w:tc>
        <w:tc>
          <w:tcPr>
            <w:tcW w:w="1463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120,00</w:t>
            </w:r>
          </w:p>
        </w:tc>
        <w:tc>
          <w:tcPr>
            <w:tcW w:w="112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100,0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413926" w:rsidRDefault="004A23FD" w:rsidP="00305081">
            <w:pPr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 xml:space="preserve">      </w:t>
            </w:r>
            <w:bookmarkStart w:id="1" w:name="_Hlk168655010"/>
            <w:r w:rsidRPr="0041392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  <w:bookmarkEnd w:id="1"/>
          </w:p>
        </w:tc>
        <w:tc>
          <w:tcPr>
            <w:tcW w:w="928" w:type="dxa"/>
          </w:tcPr>
          <w:p w:rsidR="004A23FD" w:rsidRDefault="004A23FD" w:rsidP="00305081">
            <w:pPr>
              <w:rPr>
                <w:b/>
                <w:bCs/>
                <w:sz w:val="24"/>
                <w:szCs w:val="24"/>
              </w:rPr>
            </w:pPr>
          </w:p>
          <w:p w:rsidR="004A23FD" w:rsidRPr="00413926" w:rsidRDefault="004A23FD" w:rsidP="00305081">
            <w:pPr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41392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6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413926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41392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3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413926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41392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6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A23FD" w:rsidRPr="00DE14DA" w:rsidTr="00305081">
        <w:trPr>
          <w:trHeight w:val="1124"/>
        </w:trPr>
        <w:tc>
          <w:tcPr>
            <w:tcW w:w="424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 xml:space="preserve">       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28" w:type="dxa"/>
          </w:tcPr>
          <w:p w:rsidR="004A23FD" w:rsidRDefault="004A23FD" w:rsidP="00305081">
            <w:pPr>
              <w:rPr>
                <w:sz w:val="24"/>
                <w:szCs w:val="24"/>
              </w:rPr>
            </w:pPr>
          </w:p>
          <w:p w:rsidR="004A23FD" w:rsidRDefault="004A23FD" w:rsidP="00305081">
            <w:pPr>
              <w:rPr>
                <w:sz w:val="24"/>
                <w:szCs w:val="24"/>
              </w:rPr>
            </w:pPr>
          </w:p>
          <w:p w:rsidR="004A23FD" w:rsidRDefault="004A23FD" w:rsidP="00305081">
            <w:pPr>
              <w:rPr>
                <w:sz w:val="24"/>
                <w:szCs w:val="24"/>
              </w:rPr>
            </w:pPr>
          </w:p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8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463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12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413926" w:rsidRDefault="004A23FD" w:rsidP="00305081">
            <w:pPr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 xml:space="preserve">      Национальная экономика</w:t>
            </w:r>
          </w:p>
        </w:tc>
        <w:tc>
          <w:tcPr>
            <w:tcW w:w="928" w:type="dxa"/>
          </w:tcPr>
          <w:p w:rsidR="004A23FD" w:rsidRPr="00413926" w:rsidRDefault="004A23FD" w:rsidP="00305081">
            <w:pPr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86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454,81</w:t>
            </w:r>
          </w:p>
        </w:tc>
        <w:tc>
          <w:tcPr>
            <w:tcW w:w="1463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454,46</w:t>
            </w:r>
          </w:p>
        </w:tc>
        <w:tc>
          <w:tcPr>
            <w:tcW w:w="1126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99,92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 xml:space="preserve">        Дорожное хозяйство</w:t>
            </w:r>
            <w:r>
              <w:rPr>
                <w:sz w:val="24"/>
                <w:szCs w:val="24"/>
              </w:rPr>
              <w:t xml:space="preserve"> </w:t>
            </w:r>
            <w:r w:rsidRPr="00413926">
              <w:rPr>
                <w:sz w:val="24"/>
                <w:szCs w:val="24"/>
              </w:rPr>
              <w:t>(дорожные фонды)</w:t>
            </w:r>
          </w:p>
        </w:tc>
        <w:tc>
          <w:tcPr>
            <w:tcW w:w="928" w:type="dxa"/>
          </w:tcPr>
          <w:p w:rsidR="004A23FD" w:rsidRDefault="004A23FD" w:rsidP="00305081">
            <w:pPr>
              <w:rPr>
                <w:sz w:val="24"/>
                <w:szCs w:val="24"/>
              </w:rPr>
            </w:pPr>
          </w:p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0409</w:t>
            </w:r>
          </w:p>
        </w:tc>
        <w:tc>
          <w:tcPr>
            <w:tcW w:w="158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454,81</w:t>
            </w:r>
          </w:p>
        </w:tc>
        <w:tc>
          <w:tcPr>
            <w:tcW w:w="1463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454,46</w:t>
            </w:r>
          </w:p>
        </w:tc>
        <w:tc>
          <w:tcPr>
            <w:tcW w:w="112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99,92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413926" w:rsidRDefault="004A23FD" w:rsidP="00305081">
            <w:pPr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 xml:space="preserve">      Жилищно-коммунальное </w:t>
            </w:r>
            <w:r w:rsidRPr="00413926">
              <w:rPr>
                <w:b/>
                <w:bCs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928" w:type="dxa"/>
          </w:tcPr>
          <w:p w:rsidR="004A23FD" w:rsidRDefault="004A23FD" w:rsidP="00305081">
            <w:pPr>
              <w:rPr>
                <w:b/>
                <w:bCs/>
                <w:sz w:val="24"/>
                <w:szCs w:val="24"/>
              </w:rPr>
            </w:pPr>
          </w:p>
          <w:p w:rsidR="004A23FD" w:rsidRPr="00413926" w:rsidRDefault="004A23FD" w:rsidP="00305081">
            <w:pPr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lastRenderedPageBreak/>
              <w:t>0500</w:t>
            </w:r>
          </w:p>
        </w:tc>
        <w:tc>
          <w:tcPr>
            <w:tcW w:w="1586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451,10</w:t>
            </w:r>
          </w:p>
        </w:tc>
        <w:tc>
          <w:tcPr>
            <w:tcW w:w="1463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439,70</w:t>
            </w:r>
          </w:p>
        </w:tc>
        <w:tc>
          <w:tcPr>
            <w:tcW w:w="1126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97,47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lastRenderedPageBreak/>
              <w:t xml:space="preserve">        Коммунальное хозяйство</w:t>
            </w:r>
          </w:p>
        </w:tc>
        <w:tc>
          <w:tcPr>
            <w:tcW w:w="92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0502</w:t>
            </w:r>
          </w:p>
        </w:tc>
        <w:tc>
          <w:tcPr>
            <w:tcW w:w="158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272,31</w:t>
            </w:r>
          </w:p>
        </w:tc>
        <w:tc>
          <w:tcPr>
            <w:tcW w:w="1463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261,21</w:t>
            </w:r>
          </w:p>
        </w:tc>
        <w:tc>
          <w:tcPr>
            <w:tcW w:w="112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95,92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 xml:space="preserve">        Благоустройство</w:t>
            </w:r>
          </w:p>
        </w:tc>
        <w:tc>
          <w:tcPr>
            <w:tcW w:w="92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0503</w:t>
            </w:r>
          </w:p>
        </w:tc>
        <w:tc>
          <w:tcPr>
            <w:tcW w:w="158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178,79</w:t>
            </w:r>
          </w:p>
        </w:tc>
        <w:tc>
          <w:tcPr>
            <w:tcW w:w="1463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178,49</w:t>
            </w:r>
          </w:p>
        </w:tc>
        <w:tc>
          <w:tcPr>
            <w:tcW w:w="112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99,83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C37FB2" w:rsidRDefault="004A23FD" w:rsidP="00305081">
            <w:pPr>
              <w:rPr>
                <w:b/>
                <w:bCs/>
                <w:sz w:val="24"/>
                <w:szCs w:val="24"/>
              </w:rPr>
            </w:pPr>
            <w:r w:rsidRPr="00C37FB2">
              <w:rPr>
                <w:b/>
                <w:bCs/>
                <w:sz w:val="24"/>
                <w:szCs w:val="24"/>
              </w:rPr>
              <w:t xml:space="preserve">      Образование</w:t>
            </w:r>
          </w:p>
        </w:tc>
        <w:tc>
          <w:tcPr>
            <w:tcW w:w="928" w:type="dxa"/>
          </w:tcPr>
          <w:p w:rsidR="004A23FD" w:rsidRPr="00C37FB2" w:rsidRDefault="004A23FD" w:rsidP="00305081">
            <w:pPr>
              <w:rPr>
                <w:b/>
                <w:bCs/>
                <w:sz w:val="24"/>
                <w:szCs w:val="24"/>
              </w:rPr>
            </w:pPr>
            <w:r w:rsidRPr="00C37FB2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86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463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1,99</w:t>
            </w:r>
          </w:p>
        </w:tc>
        <w:tc>
          <w:tcPr>
            <w:tcW w:w="1126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99,65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1392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92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0707</w:t>
            </w:r>
          </w:p>
        </w:tc>
        <w:tc>
          <w:tcPr>
            <w:tcW w:w="158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463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1,99</w:t>
            </w:r>
          </w:p>
        </w:tc>
        <w:tc>
          <w:tcPr>
            <w:tcW w:w="112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99,65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C37FB2" w:rsidRDefault="004A23FD" w:rsidP="00305081">
            <w:pPr>
              <w:rPr>
                <w:b/>
                <w:bCs/>
                <w:sz w:val="24"/>
                <w:szCs w:val="24"/>
              </w:rPr>
            </w:pPr>
            <w:bookmarkStart w:id="2" w:name="_Hlk168655584"/>
            <w:r w:rsidRPr="00C37FB2">
              <w:rPr>
                <w:b/>
                <w:bCs/>
                <w:sz w:val="24"/>
                <w:szCs w:val="24"/>
              </w:rPr>
              <w:t xml:space="preserve">       Культура и кинематография</w:t>
            </w:r>
          </w:p>
        </w:tc>
        <w:tc>
          <w:tcPr>
            <w:tcW w:w="928" w:type="dxa"/>
          </w:tcPr>
          <w:p w:rsidR="004A23FD" w:rsidRPr="00C37FB2" w:rsidRDefault="004A23FD" w:rsidP="00305081">
            <w:pPr>
              <w:rPr>
                <w:b/>
                <w:bCs/>
                <w:sz w:val="24"/>
                <w:szCs w:val="24"/>
              </w:rPr>
            </w:pPr>
            <w:r w:rsidRPr="00C37FB2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86" w:type="dxa"/>
            <w:vAlign w:val="bottom"/>
          </w:tcPr>
          <w:p w:rsidR="004A23FD" w:rsidRPr="00C37FB2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1,24</w:t>
            </w:r>
          </w:p>
        </w:tc>
        <w:tc>
          <w:tcPr>
            <w:tcW w:w="1463" w:type="dxa"/>
            <w:vAlign w:val="bottom"/>
          </w:tcPr>
          <w:p w:rsidR="004A23FD" w:rsidRPr="00C37FB2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1,24</w:t>
            </w:r>
          </w:p>
        </w:tc>
        <w:tc>
          <w:tcPr>
            <w:tcW w:w="1126" w:type="dxa"/>
            <w:vAlign w:val="bottom"/>
          </w:tcPr>
          <w:p w:rsidR="004A23FD" w:rsidRPr="00C37FB2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bookmarkEnd w:id="2"/>
      <w:tr w:rsidR="004A23FD" w:rsidRPr="00DE14DA" w:rsidTr="00305081">
        <w:tc>
          <w:tcPr>
            <w:tcW w:w="424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13926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92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0801</w:t>
            </w:r>
          </w:p>
        </w:tc>
        <w:tc>
          <w:tcPr>
            <w:tcW w:w="158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  <w:tc>
          <w:tcPr>
            <w:tcW w:w="1463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  <w:tc>
          <w:tcPr>
            <w:tcW w:w="112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C37FB2" w:rsidRDefault="004A23FD" w:rsidP="00305081">
            <w:pPr>
              <w:rPr>
                <w:b/>
                <w:bCs/>
                <w:sz w:val="24"/>
                <w:szCs w:val="24"/>
              </w:rPr>
            </w:pPr>
            <w:r w:rsidRPr="00C37FB2">
              <w:rPr>
                <w:b/>
                <w:bCs/>
                <w:sz w:val="24"/>
                <w:szCs w:val="24"/>
              </w:rPr>
              <w:t xml:space="preserve">       </w:t>
            </w:r>
            <w:bookmarkStart w:id="3" w:name="_Hlk168655637"/>
            <w:r w:rsidRPr="00C37FB2">
              <w:rPr>
                <w:b/>
                <w:bCs/>
                <w:sz w:val="24"/>
                <w:szCs w:val="24"/>
              </w:rPr>
              <w:t>Социальная политика</w:t>
            </w:r>
            <w:bookmarkEnd w:id="3"/>
          </w:p>
        </w:tc>
        <w:tc>
          <w:tcPr>
            <w:tcW w:w="928" w:type="dxa"/>
          </w:tcPr>
          <w:p w:rsidR="004A23FD" w:rsidRPr="00C37FB2" w:rsidRDefault="004A23FD" w:rsidP="00305081">
            <w:pPr>
              <w:rPr>
                <w:b/>
                <w:bCs/>
                <w:sz w:val="24"/>
                <w:szCs w:val="24"/>
              </w:rPr>
            </w:pPr>
            <w:r w:rsidRPr="00C37FB2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86" w:type="dxa"/>
            <w:vAlign w:val="bottom"/>
          </w:tcPr>
          <w:p w:rsidR="004A23FD" w:rsidRPr="00C37FB2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49,36</w:t>
            </w:r>
          </w:p>
        </w:tc>
        <w:tc>
          <w:tcPr>
            <w:tcW w:w="1463" w:type="dxa"/>
            <w:vAlign w:val="bottom"/>
          </w:tcPr>
          <w:p w:rsidR="004A23FD" w:rsidRPr="00C37FB2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49,36</w:t>
            </w:r>
          </w:p>
        </w:tc>
        <w:tc>
          <w:tcPr>
            <w:tcW w:w="1126" w:type="dxa"/>
            <w:vAlign w:val="bottom"/>
          </w:tcPr>
          <w:p w:rsidR="004A23FD" w:rsidRPr="00C37FB2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1392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2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1001</w:t>
            </w:r>
          </w:p>
        </w:tc>
        <w:tc>
          <w:tcPr>
            <w:tcW w:w="158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49,36</w:t>
            </w:r>
          </w:p>
        </w:tc>
        <w:tc>
          <w:tcPr>
            <w:tcW w:w="1463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49,36</w:t>
            </w:r>
          </w:p>
        </w:tc>
        <w:tc>
          <w:tcPr>
            <w:tcW w:w="112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C37FB2" w:rsidRDefault="004A23FD" w:rsidP="00305081">
            <w:pPr>
              <w:rPr>
                <w:b/>
                <w:bCs/>
                <w:sz w:val="24"/>
                <w:szCs w:val="24"/>
              </w:rPr>
            </w:pPr>
            <w:r w:rsidRPr="00C37FB2">
              <w:rPr>
                <w:b/>
                <w:bCs/>
                <w:sz w:val="24"/>
                <w:szCs w:val="24"/>
              </w:rPr>
              <w:t xml:space="preserve">      Физическая культура и спорт</w:t>
            </w:r>
          </w:p>
        </w:tc>
        <w:tc>
          <w:tcPr>
            <w:tcW w:w="928" w:type="dxa"/>
          </w:tcPr>
          <w:p w:rsidR="004A23FD" w:rsidRPr="00C37FB2" w:rsidRDefault="004A23FD" w:rsidP="00305081">
            <w:pPr>
              <w:rPr>
                <w:b/>
                <w:bCs/>
                <w:sz w:val="24"/>
                <w:szCs w:val="24"/>
              </w:rPr>
            </w:pPr>
            <w:r w:rsidRPr="00C37FB2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86" w:type="dxa"/>
            <w:vAlign w:val="bottom"/>
          </w:tcPr>
          <w:p w:rsidR="004A23FD" w:rsidRPr="00C37FB2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2,76</w:t>
            </w:r>
          </w:p>
        </w:tc>
        <w:tc>
          <w:tcPr>
            <w:tcW w:w="1463" w:type="dxa"/>
            <w:vAlign w:val="bottom"/>
          </w:tcPr>
          <w:p w:rsidR="004A23FD" w:rsidRPr="00C37FB2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2,64</w:t>
            </w:r>
          </w:p>
        </w:tc>
        <w:tc>
          <w:tcPr>
            <w:tcW w:w="1126" w:type="dxa"/>
            <w:vAlign w:val="bottom"/>
          </w:tcPr>
          <w:p w:rsidR="004A23FD" w:rsidRPr="00C37FB2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95,54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28" w:type="dxa"/>
          </w:tcPr>
          <w:p w:rsidR="004A23FD" w:rsidRPr="00413926" w:rsidRDefault="004A23FD" w:rsidP="00305081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1101</w:t>
            </w:r>
          </w:p>
        </w:tc>
        <w:tc>
          <w:tcPr>
            <w:tcW w:w="158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2,76</w:t>
            </w:r>
          </w:p>
        </w:tc>
        <w:tc>
          <w:tcPr>
            <w:tcW w:w="1463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</w:t>
            </w:r>
          </w:p>
        </w:tc>
        <w:tc>
          <w:tcPr>
            <w:tcW w:w="1126" w:type="dxa"/>
            <w:vAlign w:val="bottom"/>
          </w:tcPr>
          <w:p w:rsidR="004A23FD" w:rsidRPr="00413926" w:rsidRDefault="004A23FD" w:rsidP="00305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95,54</w:t>
            </w:r>
          </w:p>
        </w:tc>
      </w:tr>
      <w:tr w:rsidR="004A23FD" w:rsidRPr="00DE14DA" w:rsidTr="00305081">
        <w:tc>
          <w:tcPr>
            <w:tcW w:w="4248" w:type="dxa"/>
          </w:tcPr>
          <w:p w:rsidR="004A23FD" w:rsidRPr="00413926" w:rsidRDefault="004A23FD" w:rsidP="00305081">
            <w:pPr>
              <w:rPr>
                <w:b/>
                <w:sz w:val="24"/>
                <w:szCs w:val="24"/>
              </w:rPr>
            </w:pPr>
            <w:r w:rsidRPr="00413926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28" w:type="dxa"/>
          </w:tcPr>
          <w:p w:rsidR="004A23FD" w:rsidRPr="00413926" w:rsidRDefault="004A23FD" w:rsidP="00305081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2 506,04</w:t>
            </w:r>
          </w:p>
        </w:tc>
        <w:tc>
          <w:tcPr>
            <w:tcW w:w="1463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2 489,10</w:t>
            </w:r>
          </w:p>
        </w:tc>
        <w:tc>
          <w:tcPr>
            <w:tcW w:w="1126" w:type="dxa"/>
            <w:vAlign w:val="bottom"/>
          </w:tcPr>
          <w:p w:rsidR="004A23FD" w:rsidRPr="00413926" w:rsidRDefault="004A23FD" w:rsidP="0030508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99,32</w:t>
            </w:r>
          </w:p>
        </w:tc>
      </w:tr>
    </w:tbl>
    <w:p w:rsidR="004A23FD" w:rsidRDefault="004A23FD" w:rsidP="004A23FD"/>
    <w:p w:rsidR="004A23FD" w:rsidRPr="00DE14DA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A">
        <w:rPr>
          <w:rFonts w:ascii="Times New Roman" w:hAnsi="Times New Roman" w:cs="Times New Roman"/>
          <w:sz w:val="28"/>
          <w:szCs w:val="28"/>
        </w:rPr>
        <w:t xml:space="preserve">На 95,0 процентов и выше исполнены обязательства по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разделам: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A">
        <w:rPr>
          <w:rFonts w:ascii="Times New Roman" w:hAnsi="Times New Roman" w:cs="Times New Roman"/>
          <w:sz w:val="28"/>
          <w:szCs w:val="28"/>
        </w:rPr>
        <w:t>-0100 Общегосударственные вопросы – 99,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E14DA">
        <w:rPr>
          <w:rFonts w:ascii="Times New Roman" w:hAnsi="Times New Roman" w:cs="Times New Roman"/>
          <w:sz w:val="28"/>
          <w:szCs w:val="28"/>
        </w:rPr>
        <w:t xml:space="preserve">7 процентов. </w:t>
      </w:r>
      <w:bookmarkStart w:id="4" w:name="_Hlk168655156"/>
      <w:r w:rsidRPr="00DE14DA">
        <w:rPr>
          <w:rFonts w:ascii="Times New Roman" w:hAnsi="Times New Roman" w:cs="Times New Roman"/>
          <w:sz w:val="28"/>
          <w:szCs w:val="28"/>
        </w:rPr>
        <w:t xml:space="preserve">Из запланированных </w:t>
      </w:r>
      <w:r>
        <w:rPr>
          <w:rFonts w:ascii="Times New Roman" w:hAnsi="Times New Roman" w:cs="Times New Roman"/>
          <w:sz w:val="28"/>
          <w:szCs w:val="28"/>
        </w:rPr>
        <w:t>1 532 766,93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4DA">
        <w:rPr>
          <w:rFonts w:ascii="Times New Roman" w:hAnsi="Times New Roman" w:cs="Times New Roman"/>
          <w:sz w:val="28"/>
          <w:szCs w:val="28"/>
        </w:rPr>
        <w:t xml:space="preserve"> бюджетных ассигнований исполнено </w:t>
      </w:r>
      <w:r>
        <w:rPr>
          <w:rFonts w:ascii="Times New Roman" w:hAnsi="Times New Roman" w:cs="Times New Roman"/>
          <w:sz w:val="28"/>
          <w:szCs w:val="28"/>
        </w:rPr>
        <w:t>1 527 700,26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руб. Сумма неисполненных утвержденных бюджетных назначений составила 5</w:t>
      </w:r>
      <w:r>
        <w:rPr>
          <w:rFonts w:ascii="Times New Roman" w:hAnsi="Times New Roman" w:cs="Times New Roman"/>
          <w:sz w:val="28"/>
          <w:szCs w:val="28"/>
        </w:rPr>
        <w:t> 066,67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б.;</w:t>
      </w:r>
    </w:p>
    <w:bookmarkEnd w:id="4"/>
    <w:p w:rsidR="004A23FD" w:rsidRPr="001D71C7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-0300</w:t>
      </w:r>
      <w:r w:rsidRPr="001D7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1C7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100 процентов;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A">
        <w:rPr>
          <w:rFonts w:ascii="Times New Roman" w:hAnsi="Times New Roman" w:cs="Times New Roman"/>
          <w:sz w:val="28"/>
          <w:szCs w:val="28"/>
        </w:rPr>
        <w:t>-0400 Национальная экономика – 99,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14DA">
        <w:rPr>
          <w:rFonts w:ascii="Times New Roman" w:hAnsi="Times New Roman" w:cs="Times New Roman"/>
          <w:sz w:val="28"/>
          <w:szCs w:val="28"/>
        </w:rPr>
        <w:t>2 процентов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1C7">
        <w:rPr>
          <w:rFonts w:ascii="Times New Roman" w:hAnsi="Times New Roman" w:cs="Times New Roman"/>
          <w:sz w:val="28"/>
          <w:szCs w:val="28"/>
        </w:rPr>
        <w:t xml:space="preserve"> </w:t>
      </w:r>
      <w:r w:rsidRPr="00DE14DA">
        <w:rPr>
          <w:rFonts w:ascii="Times New Roman" w:hAnsi="Times New Roman" w:cs="Times New Roman"/>
          <w:sz w:val="28"/>
          <w:szCs w:val="28"/>
        </w:rPr>
        <w:t xml:space="preserve">Из запланированных </w:t>
      </w:r>
      <w:r>
        <w:rPr>
          <w:rFonts w:ascii="Times New Roman" w:hAnsi="Times New Roman" w:cs="Times New Roman"/>
          <w:sz w:val="28"/>
          <w:szCs w:val="28"/>
        </w:rPr>
        <w:t>454 810,00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4DA">
        <w:rPr>
          <w:rFonts w:ascii="Times New Roman" w:hAnsi="Times New Roman" w:cs="Times New Roman"/>
          <w:sz w:val="28"/>
          <w:szCs w:val="28"/>
        </w:rPr>
        <w:t xml:space="preserve"> бюджетных ассигнований исполнено </w:t>
      </w:r>
      <w:r>
        <w:rPr>
          <w:rFonts w:ascii="Times New Roman" w:hAnsi="Times New Roman" w:cs="Times New Roman"/>
          <w:sz w:val="28"/>
          <w:szCs w:val="28"/>
        </w:rPr>
        <w:t>454 464,00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руб. Сумма неисполненных утвержденных бюджетных назначений составила </w:t>
      </w:r>
      <w:r>
        <w:rPr>
          <w:rFonts w:ascii="Times New Roman" w:hAnsi="Times New Roman" w:cs="Times New Roman"/>
          <w:sz w:val="28"/>
          <w:szCs w:val="28"/>
        </w:rPr>
        <w:t>346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4A23FD" w:rsidRPr="00DE14DA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A">
        <w:rPr>
          <w:rFonts w:ascii="Times New Roman" w:hAnsi="Times New Roman" w:cs="Times New Roman"/>
          <w:sz w:val="28"/>
          <w:szCs w:val="28"/>
        </w:rPr>
        <w:t xml:space="preserve">-0500 Жилищно-коммунальное хозяйство – </w:t>
      </w:r>
      <w:r>
        <w:rPr>
          <w:rFonts w:ascii="Times New Roman" w:hAnsi="Times New Roman" w:cs="Times New Roman"/>
          <w:sz w:val="28"/>
          <w:szCs w:val="28"/>
        </w:rPr>
        <w:t>97,47</w:t>
      </w:r>
      <w:r w:rsidRPr="00DE14DA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14DA">
        <w:rPr>
          <w:rFonts w:ascii="Times New Roman" w:hAnsi="Times New Roman" w:cs="Times New Roman"/>
          <w:sz w:val="28"/>
          <w:szCs w:val="28"/>
        </w:rPr>
        <w:t xml:space="preserve">Из запланированных </w:t>
      </w:r>
      <w:r>
        <w:rPr>
          <w:rFonts w:ascii="Times New Roman" w:hAnsi="Times New Roman" w:cs="Times New Roman"/>
          <w:sz w:val="28"/>
          <w:szCs w:val="28"/>
        </w:rPr>
        <w:t>451 099,49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4DA">
        <w:rPr>
          <w:rFonts w:ascii="Times New Roman" w:hAnsi="Times New Roman" w:cs="Times New Roman"/>
          <w:sz w:val="28"/>
          <w:szCs w:val="28"/>
        </w:rPr>
        <w:t xml:space="preserve"> бюджетных ассигнований исполнено </w:t>
      </w:r>
      <w:r>
        <w:rPr>
          <w:rFonts w:ascii="Times New Roman" w:hAnsi="Times New Roman" w:cs="Times New Roman"/>
          <w:sz w:val="28"/>
          <w:szCs w:val="28"/>
        </w:rPr>
        <w:t>439 704,99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руб. Сумма неисполненных утвержденных бюджетных назначений составила </w:t>
      </w:r>
      <w:r>
        <w:rPr>
          <w:rFonts w:ascii="Times New Roman" w:hAnsi="Times New Roman" w:cs="Times New Roman"/>
          <w:sz w:val="28"/>
          <w:szCs w:val="28"/>
        </w:rPr>
        <w:t>11 394,50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A">
        <w:rPr>
          <w:rFonts w:ascii="Times New Roman" w:hAnsi="Times New Roman" w:cs="Times New Roman"/>
          <w:sz w:val="28"/>
          <w:szCs w:val="28"/>
        </w:rPr>
        <w:t xml:space="preserve">-0700 Образование – </w:t>
      </w:r>
      <w:r>
        <w:rPr>
          <w:rFonts w:ascii="Times New Roman" w:hAnsi="Times New Roman" w:cs="Times New Roman"/>
          <w:sz w:val="28"/>
          <w:szCs w:val="28"/>
        </w:rPr>
        <w:t>99,65</w:t>
      </w:r>
      <w:r w:rsidRPr="00DE14DA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3846">
        <w:rPr>
          <w:rFonts w:ascii="Times New Roman" w:hAnsi="Times New Roman" w:cs="Times New Roman"/>
          <w:sz w:val="28"/>
          <w:szCs w:val="28"/>
        </w:rPr>
        <w:t xml:space="preserve"> </w:t>
      </w:r>
      <w:r w:rsidRPr="00DE14DA">
        <w:rPr>
          <w:rFonts w:ascii="Times New Roman" w:hAnsi="Times New Roman" w:cs="Times New Roman"/>
          <w:sz w:val="28"/>
          <w:szCs w:val="28"/>
        </w:rPr>
        <w:t xml:space="preserve">Из запланированных </w:t>
      </w:r>
      <w:r>
        <w:rPr>
          <w:rFonts w:ascii="Times New Roman" w:hAnsi="Times New Roman" w:cs="Times New Roman"/>
          <w:sz w:val="28"/>
          <w:szCs w:val="28"/>
        </w:rPr>
        <w:t>2 000,00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4DA">
        <w:rPr>
          <w:rFonts w:ascii="Times New Roman" w:hAnsi="Times New Roman" w:cs="Times New Roman"/>
          <w:sz w:val="28"/>
          <w:szCs w:val="28"/>
        </w:rPr>
        <w:t xml:space="preserve"> бюджетных ассигнований исполнено </w:t>
      </w:r>
      <w:r>
        <w:rPr>
          <w:rFonts w:ascii="Times New Roman" w:hAnsi="Times New Roman" w:cs="Times New Roman"/>
          <w:sz w:val="28"/>
          <w:szCs w:val="28"/>
        </w:rPr>
        <w:t>1 993,00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руб. Сумма неисполненных утвержденных бюджетных назначений составила </w:t>
      </w:r>
      <w:r>
        <w:rPr>
          <w:rFonts w:ascii="Times New Roman" w:hAnsi="Times New Roman" w:cs="Times New Roman"/>
          <w:sz w:val="28"/>
          <w:szCs w:val="28"/>
        </w:rPr>
        <w:t>7,00</w:t>
      </w:r>
      <w:r w:rsidRPr="00DE1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4D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-0800</w:t>
      </w:r>
      <w:r w:rsidRPr="00283846">
        <w:rPr>
          <w:rFonts w:ascii="Times New Roman" w:hAnsi="Times New Roman" w:cs="Times New Roman"/>
          <w:sz w:val="28"/>
          <w:szCs w:val="28"/>
        </w:rPr>
        <w:t xml:space="preserve"> Культура и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 – 100,0 процентов;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-1000 </w:t>
      </w:r>
      <w:r w:rsidRPr="00283846">
        <w:rPr>
          <w:rFonts w:ascii="Times New Roman" w:hAnsi="Times New Roman" w:cs="Times New Roman"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– 100,0 процентов;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A">
        <w:rPr>
          <w:rFonts w:ascii="Times New Roman" w:hAnsi="Times New Roman" w:cs="Times New Roman"/>
          <w:sz w:val="28"/>
          <w:szCs w:val="28"/>
        </w:rPr>
        <w:t xml:space="preserve">-1100 Физическая культура и спорт – </w:t>
      </w:r>
      <w:r>
        <w:rPr>
          <w:rFonts w:ascii="Times New Roman" w:hAnsi="Times New Roman" w:cs="Times New Roman"/>
          <w:sz w:val="28"/>
          <w:szCs w:val="28"/>
        </w:rPr>
        <w:t>95,54</w:t>
      </w:r>
      <w:r w:rsidRPr="00DE14DA">
        <w:rPr>
          <w:rFonts w:ascii="Times New Roman" w:hAnsi="Times New Roman" w:cs="Times New Roman"/>
          <w:sz w:val="28"/>
          <w:szCs w:val="28"/>
        </w:rPr>
        <w:t xml:space="preserve"> процентов. Из запланированных </w:t>
      </w:r>
      <w:r>
        <w:rPr>
          <w:rFonts w:ascii="Times New Roman" w:hAnsi="Times New Roman" w:cs="Times New Roman"/>
          <w:sz w:val="28"/>
          <w:szCs w:val="28"/>
        </w:rPr>
        <w:t>2 760,00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4DA">
        <w:rPr>
          <w:rFonts w:ascii="Times New Roman" w:hAnsi="Times New Roman" w:cs="Times New Roman"/>
          <w:sz w:val="28"/>
          <w:szCs w:val="28"/>
        </w:rPr>
        <w:t xml:space="preserve"> бюджетных ассигнований исполнено </w:t>
      </w:r>
      <w:r>
        <w:rPr>
          <w:rFonts w:ascii="Times New Roman" w:hAnsi="Times New Roman" w:cs="Times New Roman"/>
          <w:sz w:val="28"/>
          <w:szCs w:val="28"/>
        </w:rPr>
        <w:t>2 637,00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руб. Сумма неисполненных утвержденных бюджетных назначений составила </w:t>
      </w:r>
      <w:r>
        <w:rPr>
          <w:rFonts w:ascii="Times New Roman" w:hAnsi="Times New Roman" w:cs="Times New Roman"/>
          <w:sz w:val="28"/>
          <w:szCs w:val="28"/>
        </w:rPr>
        <w:t>123,00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A">
        <w:rPr>
          <w:rFonts w:ascii="Times New Roman" w:hAnsi="Times New Roman" w:cs="Times New Roman"/>
          <w:sz w:val="28"/>
          <w:szCs w:val="28"/>
        </w:rPr>
        <w:lastRenderedPageBreak/>
        <w:t xml:space="preserve">Проверкой исполнения бюджетной сметы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Остахнов</w:t>
      </w:r>
      <w:r w:rsidRPr="00DE14D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E14DA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расходам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 фактов финансирования расходов сверх утвержденных лимитов бюджетных обязательств не установлено.</w:t>
      </w:r>
    </w:p>
    <w:p w:rsidR="004A23FD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FD" w:rsidRPr="00991607" w:rsidRDefault="004A23FD" w:rsidP="004A2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91607">
        <w:rPr>
          <w:rFonts w:ascii="Times New Roman" w:hAnsi="Times New Roman" w:cs="Times New Roman"/>
          <w:b/>
          <w:sz w:val="28"/>
          <w:szCs w:val="28"/>
        </w:rPr>
        <w:t>. Организация и ведение бюджетного учета за проверяемый период</w:t>
      </w:r>
    </w:p>
    <w:p w:rsidR="004A23FD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0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23FD" w:rsidRPr="00991607" w:rsidRDefault="004A23FD" w:rsidP="004A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607">
        <w:rPr>
          <w:rFonts w:ascii="Times New Roman" w:hAnsi="Times New Roman" w:cs="Times New Roman"/>
          <w:sz w:val="28"/>
          <w:szCs w:val="28"/>
        </w:rPr>
        <w:t xml:space="preserve">Организация и ведение бухгалтерского учета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Остахновском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территориальном отделе</w:t>
      </w:r>
      <w:r w:rsidRPr="00991607">
        <w:rPr>
          <w:rFonts w:ascii="Times New Roman" w:hAnsi="Times New Roman" w:cs="Times New Roman"/>
          <w:sz w:val="28"/>
          <w:szCs w:val="28"/>
        </w:rPr>
        <w:t xml:space="preserve"> в проверяемом периоде осуществлял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607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централизованной бухгалтерией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(договор об оказании услуг по ведению бухгалтерского учета от 21.01.2021г. №б/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9160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Закона 402-ФЗ «О бухгалтерском учете»,  Приказа Минфина России №157н</w:t>
      </w:r>
      <w:proofErr w:type="gramStart"/>
      <w:r w:rsidRPr="009916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1607">
        <w:rPr>
          <w:rFonts w:ascii="Times New Roman" w:hAnsi="Times New Roman" w:cs="Times New Roman"/>
          <w:sz w:val="28"/>
          <w:szCs w:val="28"/>
        </w:rPr>
        <w:t xml:space="preserve"> Приказа Минфина №162н , Учетной политикой Учреждения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от 09.06.2021г. №9.</w:t>
      </w:r>
    </w:p>
    <w:p w:rsidR="004A23FD" w:rsidRPr="00991607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07">
        <w:rPr>
          <w:rFonts w:ascii="Times New Roman" w:hAnsi="Times New Roman" w:cs="Times New Roman"/>
          <w:sz w:val="28"/>
          <w:szCs w:val="28"/>
        </w:rPr>
        <w:t xml:space="preserve">     Для ведения бухгалтерского учета используется механизированный способ обработки информации с применением программы </w:t>
      </w:r>
      <w:r w:rsidRPr="007674D8">
        <w:rPr>
          <w:rFonts w:ascii="Times New Roman" w:hAnsi="Times New Roman" w:cs="Times New Roman"/>
          <w:sz w:val="28"/>
          <w:szCs w:val="28"/>
        </w:rPr>
        <w:t>«1С: 8 предприятие», «1С: 8 зарплата и кадры бюджетного учреждения».</w:t>
      </w:r>
      <w:r w:rsidRPr="00991607">
        <w:rPr>
          <w:rFonts w:ascii="Times New Roman" w:hAnsi="Times New Roman" w:cs="Times New Roman"/>
          <w:sz w:val="28"/>
          <w:szCs w:val="28"/>
        </w:rPr>
        <w:t xml:space="preserve"> В проверяемом Учреждении используется журнально-ордерная форма бухгалтерского учета. Месячные итоги в журналах операций  соответствуют данным главной книги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1607">
        <w:rPr>
          <w:rFonts w:ascii="Times New Roman" w:hAnsi="Times New Roman" w:cs="Times New Roman"/>
          <w:sz w:val="28"/>
          <w:szCs w:val="28"/>
        </w:rPr>
        <w:t xml:space="preserve"> год. Данные об имущественном и финансовом положении организации и о результатах ее хозяйственной деятельности, отраженные в годовой бухгалтерской отчетности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1607">
        <w:rPr>
          <w:rFonts w:ascii="Times New Roman" w:hAnsi="Times New Roman" w:cs="Times New Roman"/>
          <w:sz w:val="28"/>
          <w:szCs w:val="28"/>
        </w:rPr>
        <w:t xml:space="preserve"> год составлены на основе данных бухгалтерского учета и подтверждены первичными документами. </w:t>
      </w:r>
    </w:p>
    <w:p w:rsidR="004A23FD" w:rsidRPr="00991607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07">
        <w:rPr>
          <w:rFonts w:ascii="Times New Roman" w:hAnsi="Times New Roman" w:cs="Times New Roman"/>
          <w:sz w:val="28"/>
          <w:szCs w:val="28"/>
        </w:rPr>
        <w:t xml:space="preserve">     Представлена для проверки главная книга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1607">
        <w:rPr>
          <w:rFonts w:ascii="Times New Roman" w:hAnsi="Times New Roman" w:cs="Times New Roman"/>
          <w:sz w:val="28"/>
          <w:szCs w:val="28"/>
        </w:rPr>
        <w:t xml:space="preserve"> год в сброшюрованном виде. Годовая бухгалтерская отчетность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1607">
        <w:rPr>
          <w:rFonts w:ascii="Times New Roman" w:hAnsi="Times New Roman" w:cs="Times New Roman"/>
          <w:sz w:val="28"/>
          <w:szCs w:val="28"/>
        </w:rPr>
        <w:t xml:space="preserve"> год представлена на бумажном носителе в сброшюрованном виде с оглавлением, подписана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r w:rsidRPr="00991607">
        <w:rPr>
          <w:rFonts w:ascii="Times New Roman" w:hAnsi="Times New Roman" w:cs="Times New Roman"/>
          <w:sz w:val="28"/>
          <w:szCs w:val="28"/>
        </w:rPr>
        <w:t>и главным бухгалтером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91607">
        <w:rPr>
          <w:rFonts w:ascii="Times New Roman" w:hAnsi="Times New Roman" w:cs="Times New Roman"/>
          <w:sz w:val="28"/>
          <w:szCs w:val="28"/>
        </w:rPr>
        <w:t>. Состав представленной бухгалтерской отчетности со</w:t>
      </w:r>
      <w:r>
        <w:rPr>
          <w:rFonts w:ascii="Times New Roman" w:hAnsi="Times New Roman" w:cs="Times New Roman"/>
          <w:sz w:val="28"/>
          <w:szCs w:val="28"/>
        </w:rPr>
        <w:t>ответствует   Инструкции №191н</w:t>
      </w:r>
      <w:r w:rsidRPr="0099160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9916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23FD" w:rsidRPr="00991607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07">
        <w:rPr>
          <w:rFonts w:ascii="Times New Roman" w:hAnsi="Times New Roman" w:cs="Times New Roman"/>
          <w:sz w:val="28"/>
          <w:szCs w:val="28"/>
        </w:rPr>
        <w:t xml:space="preserve">     Отчетные показатели сформированы на основе остатков, выведенных в главной книге по всем счетам аналитического учета. Показатели баланса сформированы исходя из данных по балансовым счетам по состоянию на отчетную дату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16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23FD" w:rsidRPr="00991607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07">
        <w:rPr>
          <w:rFonts w:ascii="Times New Roman" w:hAnsi="Times New Roman" w:cs="Times New Roman"/>
          <w:sz w:val="28"/>
          <w:szCs w:val="28"/>
        </w:rPr>
        <w:t xml:space="preserve">      В соответствии с требованиями Закона №402-ФЗ экономический субъект самостоятельно формирует свою учетную политику, руководствуясь законодательством Российской Федерации о бухгалтерском учете, федеральными и отраслевыми стандартами.  Учетная политика Учреждения </w:t>
      </w:r>
      <w:r w:rsidRPr="00A649EF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49EF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Остахнов</w:t>
      </w:r>
      <w:r w:rsidRPr="00A649E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649EF">
        <w:rPr>
          <w:rFonts w:ascii="Times New Roman" w:hAnsi="Times New Roman" w:cs="Times New Roman"/>
          <w:sz w:val="28"/>
          <w:szCs w:val="28"/>
        </w:rPr>
        <w:t xml:space="preserve"> территориального отдела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A649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649EF">
        <w:rPr>
          <w:rFonts w:ascii="Times New Roman" w:hAnsi="Times New Roman" w:cs="Times New Roman"/>
          <w:sz w:val="28"/>
          <w:szCs w:val="28"/>
        </w:rPr>
        <w:t xml:space="preserve">.2021г. </w:t>
      </w:r>
      <w:r w:rsidRPr="003851F6">
        <w:rPr>
          <w:rFonts w:ascii="Times New Roman" w:hAnsi="Times New Roman" w:cs="Times New Roman"/>
          <w:sz w:val="28"/>
          <w:szCs w:val="28"/>
        </w:rPr>
        <w:t>№9</w:t>
      </w:r>
      <w:r w:rsidRPr="00A649EF">
        <w:rPr>
          <w:rFonts w:ascii="Times New Roman" w:hAnsi="Times New Roman" w:cs="Times New Roman"/>
          <w:sz w:val="28"/>
          <w:szCs w:val="28"/>
        </w:rPr>
        <w:t>.</w:t>
      </w:r>
      <w:r w:rsidRPr="00991607">
        <w:rPr>
          <w:rFonts w:ascii="Times New Roman" w:hAnsi="Times New Roman" w:cs="Times New Roman"/>
          <w:sz w:val="28"/>
          <w:szCs w:val="28"/>
        </w:rPr>
        <w:t xml:space="preserve"> (далее – Учетная политика).</w:t>
      </w:r>
    </w:p>
    <w:p w:rsidR="004A23FD" w:rsidRDefault="004A23FD" w:rsidP="004A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607">
        <w:rPr>
          <w:rFonts w:ascii="Times New Roman" w:hAnsi="Times New Roman" w:cs="Times New Roman"/>
          <w:sz w:val="28"/>
          <w:szCs w:val="28"/>
        </w:rPr>
        <w:t xml:space="preserve">Согласно  нормам Учетной политики ответственным за своевременное представление полной и достоверной бюджетной, налоговой и статистической отчетности является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централизованной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бухгалтерии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</w:t>
      </w:r>
      <w:r w:rsidRPr="00991607">
        <w:rPr>
          <w:rFonts w:ascii="Times New Roman" w:hAnsi="Times New Roman" w:cs="Times New Roman"/>
          <w:sz w:val="28"/>
          <w:szCs w:val="28"/>
        </w:rPr>
        <w:t>.</w:t>
      </w:r>
    </w:p>
    <w:p w:rsidR="004A23FD" w:rsidRDefault="004A23FD" w:rsidP="004A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3FD" w:rsidRPr="00F50310" w:rsidRDefault="004A23FD" w:rsidP="004A23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50310">
        <w:rPr>
          <w:rFonts w:ascii="Times New Roman" w:hAnsi="Times New Roman" w:cs="Times New Roman"/>
          <w:b/>
          <w:sz w:val="28"/>
          <w:szCs w:val="28"/>
        </w:rPr>
        <w:t>7.Проверка достоверности и законности банковских операций.</w:t>
      </w:r>
    </w:p>
    <w:p w:rsidR="004A23FD" w:rsidRPr="004232CB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59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</w:t>
      </w:r>
      <w:r w:rsidRPr="00B12159">
        <w:rPr>
          <w:b/>
          <w:sz w:val="26"/>
          <w:szCs w:val="26"/>
        </w:rPr>
        <w:t xml:space="preserve"> </w:t>
      </w:r>
      <w:r w:rsidRPr="004232CB">
        <w:rPr>
          <w:rFonts w:ascii="Times New Roman" w:hAnsi="Times New Roman" w:cs="Times New Roman"/>
          <w:sz w:val="28"/>
          <w:szCs w:val="28"/>
        </w:rPr>
        <w:t>Ревизия банковских документов проведена за весь проверяемый период.</w:t>
      </w:r>
    </w:p>
    <w:p w:rsidR="004A23FD" w:rsidRPr="004232CB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2CB">
        <w:rPr>
          <w:rFonts w:ascii="Times New Roman" w:hAnsi="Times New Roman" w:cs="Times New Roman"/>
          <w:sz w:val="28"/>
          <w:szCs w:val="28"/>
        </w:rPr>
        <w:t xml:space="preserve">     Для ведения </w:t>
      </w:r>
      <w:r>
        <w:rPr>
          <w:rFonts w:ascii="Times New Roman" w:hAnsi="Times New Roman" w:cs="Times New Roman"/>
          <w:sz w:val="28"/>
          <w:szCs w:val="28"/>
        </w:rPr>
        <w:t>фин</w:t>
      </w:r>
      <w:r w:rsidRPr="004232CB">
        <w:rPr>
          <w:rFonts w:ascii="Times New Roman" w:hAnsi="Times New Roman" w:cs="Times New Roman"/>
          <w:sz w:val="28"/>
          <w:szCs w:val="28"/>
        </w:rPr>
        <w:t xml:space="preserve">ансово-хозяйственной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Остахнов</w:t>
      </w:r>
      <w:r w:rsidRPr="004232C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232CB">
        <w:rPr>
          <w:rFonts w:ascii="Times New Roman" w:hAnsi="Times New Roman" w:cs="Times New Roman"/>
          <w:sz w:val="28"/>
          <w:szCs w:val="28"/>
        </w:rPr>
        <w:t xml:space="preserve"> территориального отдела использовались лицевые счета, открытые в УФК по Новгородской области:</w:t>
      </w:r>
    </w:p>
    <w:p w:rsidR="004A23FD" w:rsidRPr="00383756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56">
        <w:rPr>
          <w:rFonts w:ascii="Times New Roman" w:hAnsi="Times New Roman" w:cs="Times New Roman"/>
          <w:sz w:val="28"/>
          <w:szCs w:val="28"/>
        </w:rPr>
        <w:t>03503</w:t>
      </w:r>
      <w:r w:rsidRPr="003837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83756">
        <w:rPr>
          <w:rFonts w:ascii="Times New Roman" w:hAnsi="Times New Roman" w:cs="Times New Roman"/>
          <w:sz w:val="28"/>
          <w:szCs w:val="28"/>
        </w:rPr>
        <w:t>015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3756">
        <w:rPr>
          <w:rFonts w:ascii="Times New Roman" w:hAnsi="Times New Roman" w:cs="Times New Roman"/>
          <w:sz w:val="28"/>
          <w:szCs w:val="28"/>
        </w:rPr>
        <w:t>0 - лицевой счет получателя бюджетных средств;</w:t>
      </w:r>
    </w:p>
    <w:p w:rsidR="004A23FD" w:rsidRPr="00383756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56">
        <w:rPr>
          <w:rFonts w:ascii="Times New Roman" w:hAnsi="Times New Roman" w:cs="Times New Roman"/>
          <w:sz w:val="28"/>
          <w:szCs w:val="28"/>
        </w:rPr>
        <w:t>04503</w:t>
      </w:r>
      <w:r w:rsidRPr="003837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83756">
        <w:rPr>
          <w:rFonts w:ascii="Times New Roman" w:hAnsi="Times New Roman" w:cs="Times New Roman"/>
          <w:sz w:val="28"/>
          <w:szCs w:val="28"/>
        </w:rPr>
        <w:t>015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3756">
        <w:rPr>
          <w:rFonts w:ascii="Times New Roman" w:hAnsi="Times New Roman" w:cs="Times New Roman"/>
          <w:sz w:val="28"/>
          <w:szCs w:val="28"/>
        </w:rPr>
        <w:t>0 – лицевой счет главного администратора доходов;</w:t>
      </w:r>
    </w:p>
    <w:p w:rsidR="004A23FD" w:rsidRPr="004232CB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56">
        <w:rPr>
          <w:rFonts w:ascii="Times New Roman" w:hAnsi="Times New Roman" w:cs="Times New Roman"/>
          <w:sz w:val="28"/>
          <w:szCs w:val="28"/>
        </w:rPr>
        <w:t>05503</w:t>
      </w:r>
      <w:r w:rsidRPr="003837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83756">
        <w:rPr>
          <w:rFonts w:ascii="Times New Roman" w:hAnsi="Times New Roman" w:cs="Times New Roman"/>
          <w:sz w:val="28"/>
          <w:szCs w:val="28"/>
        </w:rPr>
        <w:t>015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3756">
        <w:rPr>
          <w:rFonts w:ascii="Times New Roman" w:hAnsi="Times New Roman" w:cs="Times New Roman"/>
          <w:sz w:val="28"/>
          <w:szCs w:val="28"/>
        </w:rPr>
        <w:t>0 - лицевой счет для учета операций со средствами, поступающими во</w:t>
      </w:r>
      <w:r w:rsidRPr="004232CB">
        <w:rPr>
          <w:rFonts w:ascii="Times New Roman" w:hAnsi="Times New Roman" w:cs="Times New Roman"/>
          <w:sz w:val="28"/>
          <w:szCs w:val="28"/>
        </w:rPr>
        <w:t xml:space="preserve"> временное распоряжение.</w:t>
      </w:r>
    </w:p>
    <w:p w:rsidR="004A23FD" w:rsidRPr="004232CB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2CB">
        <w:rPr>
          <w:rFonts w:ascii="Times New Roman" w:hAnsi="Times New Roman" w:cs="Times New Roman"/>
          <w:sz w:val="28"/>
          <w:szCs w:val="28"/>
        </w:rPr>
        <w:t xml:space="preserve">     В проверяемом периоде денежные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Остахнов</w:t>
      </w:r>
      <w:r w:rsidRPr="004232CB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4232CB">
        <w:rPr>
          <w:rFonts w:ascii="Times New Roman" w:hAnsi="Times New Roman" w:cs="Times New Roman"/>
          <w:sz w:val="28"/>
          <w:szCs w:val="28"/>
        </w:rPr>
        <w:t xml:space="preserve"> территориальным отделом перечислялись на основании первичных документов в пределах лимитов бюджетных обязательств, по соответствующим кодам экономической классификации расходов. Остатки по лицевым счетам в учете соответствуют остаткам по выпискам органа казначейства. При проверке соответствия переходящих остатков, отраженных в банковских выписках, расхождений не выявлено. </w:t>
      </w:r>
    </w:p>
    <w:p w:rsidR="004A23FD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0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A23FD" w:rsidRPr="00E82901" w:rsidRDefault="004A23FD" w:rsidP="004A2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F6">
        <w:rPr>
          <w:rFonts w:ascii="Times New Roman" w:hAnsi="Times New Roman" w:cs="Times New Roman"/>
          <w:b/>
          <w:sz w:val="28"/>
          <w:szCs w:val="28"/>
        </w:rPr>
        <w:t>8. Проверка расчетов с подотчетными лицами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90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ходе ревизионного мероприятия проведена проверка расчетов с подотчетными лицами.</w:t>
      </w:r>
      <w:r w:rsidRPr="00953CE4">
        <w:rPr>
          <w:rFonts w:ascii="Times New Roman" w:hAnsi="Times New Roman" w:cs="Times New Roman"/>
          <w:sz w:val="28"/>
          <w:szCs w:val="28"/>
        </w:rPr>
        <w:t xml:space="preserve"> </w:t>
      </w:r>
      <w:r w:rsidRPr="00E82901">
        <w:rPr>
          <w:rFonts w:ascii="Times New Roman" w:hAnsi="Times New Roman" w:cs="Times New Roman"/>
          <w:sz w:val="28"/>
          <w:szCs w:val="28"/>
        </w:rPr>
        <w:t>По данным бухгалтерского учета, по состоянию на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2901">
        <w:rPr>
          <w:rFonts w:ascii="Times New Roman" w:hAnsi="Times New Roman" w:cs="Times New Roman"/>
          <w:sz w:val="28"/>
          <w:szCs w:val="28"/>
        </w:rPr>
        <w:t xml:space="preserve"> года,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2901">
        <w:rPr>
          <w:rFonts w:ascii="Times New Roman" w:hAnsi="Times New Roman" w:cs="Times New Roman"/>
          <w:sz w:val="28"/>
          <w:szCs w:val="28"/>
        </w:rPr>
        <w:t xml:space="preserve"> года по счету 208 «Расчеты с подотчетными лицами» задолженности нет.</w:t>
      </w:r>
      <w:r w:rsidRPr="00953CE4">
        <w:rPr>
          <w:rFonts w:ascii="Times New Roman" w:hAnsi="Times New Roman" w:cs="Times New Roman"/>
          <w:sz w:val="28"/>
          <w:szCs w:val="28"/>
        </w:rPr>
        <w:t xml:space="preserve"> </w:t>
      </w:r>
      <w:r w:rsidRPr="00E82901">
        <w:rPr>
          <w:rFonts w:ascii="Times New Roman" w:hAnsi="Times New Roman" w:cs="Times New Roman"/>
          <w:sz w:val="28"/>
          <w:szCs w:val="28"/>
        </w:rPr>
        <w:t>Выдача средств под отчет производи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E82901">
        <w:rPr>
          <w:rFonts w:ascii="Times New Roman" w:hAnsi="Times New Roman" w:cs="Times New Roman"/>
          <w:sz w:val="28"/>
          <w:szCs w:val="28"/>
        </w:rPr>
        <w:t xml:space="preserve"> только штатным сотрудникам, не имеющим задолженности за ранее полученные суммы, по которым наступил срок предоставления авансового отчета.</w:t>
      </w:r>
      <w:r>
        <w:rPr>
          <w:rFonts w:ascii="Times New Roman" w:hAnsi="Times New Roman" w:cs="Times New Roman"/>
          <w:sz w:val="28"/>
          <w:szCs w:val="28"/>
        </w:rPr>
        <w:t xml:space="preserve"> Объем выданных денежных средств в 2023 году составил 22 510,80 руб.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п.2 ст.9 </w:t>
      </w:r>
      <w:r w:rsidRPr="00E82901">
        <w:rPr>
          <w:rFonts w:ascii="Times New Roman" w:hAnsi="Times New Roman" w:cs="Times New Roman"/>
          <w:sz w:val="28"/>
          <w:szCs w:val="28"/>
        </w:rPr>
        <w:t>федерального закона от 06.12.2011 №402-ФЗ 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в авансовых отчетах №00ГУ-000650 от 15.12.23 на сумму 3 581,00 руб.; №00ГУ-000659 от 21.12.23 на сумму 2 637,00 руб.; нет утверждающей подписи руководителя и подотчетного лица.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нарушении п</w:t>
      </w:r>
      <w:r w:rsidRPr="002527E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27E0">
        <w:rPr>
          <w:rFonts w:ascii="Times New Roman" w:hAnsi="Times New Roman" w:cs="Times New Roman"/>
          <w:sz w:val="28"/>
          <w:szCs w:val="28"/>
        </w:rPr>
        <w:t xml:space="preserve"> Минфина России от 30.03.2015 N 52н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27E0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 w:cs="Times New Roman"/>
          <w:sz w:val="28"/>
          <w:szCs w:val="28"/>
        </w:rPr>
        <w:t>» не указывается бухгалтерская запись о расходовании денежных средств в графах 1 и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Н</w:t>
      </w:r>
      <w:r w:rsidRPr="002454D4">
        <w:rPr>
          <w:rFonts w:ascii="Times New Roman" w:hAnsi="Times New Roman" w:cs="Times New Roman"/>
          <w:kern w:val="2"/>
          <w:sz w:val="28"/>
          <w:szCs w:val="28"/>
        </w:rPr>
        <w:t>е прописаны приложения, сколько документов на скольких листах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454D4">
        <w:rPr>
          <w:rFonts w:ascii="Times New Roman" w:hAnsi="Times New Roman" w:cs="Times New Roman"/>
          <w:sz w:val="28"/>
          <w:szCs w:val="28"/>
        </w:rPr>
        <w:t>окументы, приложенные к авансовому отчету, не нумеруются подотчетным лицом в порядке их записи в отчете.</w:t>
      </w:r>
    </w:p>
    <w:p w:rsidR="004A23FD" w:rsidRPr="002454D4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BA8">
        <w:rPr>
          <w:rFonts w:ascii="Times New Roman" w:hAnsi="Times New Roman" w:cs="Times New Roman"/>
          <w:sz w:val="28"/>
          <w:szCs w:val="28"/>
        </w:rPr>
        <w:t>Заявления о выдаче денежных сре</w:t>
      </w:r>
      <w:proofErr w:type="gramStart"/>
      <w:r w:rsidRPr="00771BA8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771BA8">
        <w:rPr>
          <w:rFonts w:ascii="Times New Roman" w:hAnsi="Times New Roman" w:cs="Times New Roman"/>
          <w:sz w:val="28"/>
          <w:szCs w:val="28"/>
        </w:rPr>
        <w:t xml:space="preserve">одотчет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771BA8">
        <w:rPr>
          <w:rFonts w:ascii="Times New Roman" w:hAnsi="Times New Roman" w:cs="Times New Roman"/>
          <w:sz w:val="28"/>
          <w:szCs w:val="28"/>
        </w:rPr>
        <w:t>на проверку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проведения контрольного мероприятия</w:t>
      </w:r>
      <w:r w:rsidRPr="00771BA8">
        <w:rPr>
          <w:rFonts w:ascii="Times New Roman" w:hAnsi="Times New Roman" w:cs="Times New Roman"/>
          <w:sz w:val="28"/>
          <w:szCs w:val="28"/>
        </w:rPr>
        <w:t xml:space="preserve">, денежные </w:t>
      </w:r>
      <w:r w:rsidRPr="00771BA8">
        <w:rPr>
          <w:rFonts w:ascii="Times New Roman" w:hAnsi="Times New Roman" w:cs="Times New Roman"/>
          <w:sz w:val="28"/>
          <w:szCs w:val="28"/>
        </w:rPr>
        <w:lastRenderedPageBreak/>
        <w:t xml:space="preserve">средства </w:t>
      </w:r>
      <w:bookmarkStart w:id="5" w:name="_Hlk169174794"/>
      <w:r w:rsidRPr="00771BA8">
        <w:rPr>
          <w:rFonts w:ascii="Times New Roman" w:hAnsi="Times New Roman" w:cs="Times New Roman"/>
          <w:sz w:val="28"/>
          <w:szCs w:val="28"/>
        </w:rPr>
        <w:t xml:space="preserve">в подотчет </w:t>
      </w:r>
      <w:bookmarkEnd w:id="5"/>
      <w:r w:rsidRPr="00771BA8">
        <w:rPr>
          <w:rFonts w:ascii="Times New Roman" w:hAnsi="Times New Roman" w:cs="Times New Roman"/>
          <w:sz w:val="28"/>
          <w:szCs w:val="28"/>
        </w:rPr>
        <w:t>выплачивались 7 раз путем перечисления на банковскую карту.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п.2 ст.9 </w:t>
      </w:r>
      <w:r w:rsidRPr="00E82901">
        <w:rPr>
          <w:rFonts w:ascii="Times New Roman" w:hAnsi="Times New Roman" w:cs="Times New Roman"/>
          <w:sz w:val="28"/>
          <w:szCs w:val="28"/>
        </w:rPr>
        <w:t>федерального закона от 06.12.2011 №402-ФЗ 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в актах о списании материальных запасов нет утверждающей подписи руководителя, отсутствуют подписи председателя и членов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 </w:t>
      </w:r>
      <w:bookmarkStart w:id="6" w:name="_Hlk168928014"/>
      <w:r>
        <w:rPr>
          <w:rFonts w:ascii="Times New Roman" w:hAnsi="Times New Roman" w:cs="Times New Roman"/>
          <w:sz w:val="28"/>
          <w:szCs w:val="28"/>
        </w:rPr>
        <w:t xml:space="preserve">№00ГУ-000152 от 14.08.23 на сумму 402,90 руб., </w:t>
      </w:r>
      <w:bookmarkEnd w:id="6"/>
      <w:r>
        <w:rPr>
          <w:rFonts w:ascii="Times New Roman" w:hAnsi="Times New Roman" w:cs="Times New Roman"/>
          <w:sz w:val="28"/>
          <w:szCs w:val="28"/>
        </w:rPr>
        <w:t>№№00ГУ-000153 от 14.08.23 на сумму 392,00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№00ГУ-000154 от 14.08.23 на сумму 140,00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№00ГУ-000155 от 14.08.23 на сумму 567,95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№00ГУ-000156 от 14.08.23 на сумму 1 780,00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№00ГУ-000157 от 14.08.23 на сумму 1 240,00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№00ГУ-000158 от 14.08.23 на сумму 410,80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№00ГУ-000159 от 14.08.23 на сумму 1 135,00 руб</w:t>
      </w:r>
      <w:proofErr w:type="gramEnd"/>
      <w:r>
        <w:rPr>
          <w:rFonts w:ascii="Times New Roman" w:hAnsi="Times New Roman" w:cs="Times New Roman"/>
          <w:sz w:val="28"/>
          <w:szCs w:val="28"/>
        </w:rPr>
        <w:t>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>00ГУ-000160 от 14.08.23 на сумму 245,17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№00ГУ-000161 от 14.08.23 на сумму 1 888,00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№00ГУ-000162 от 14.08.23 на сумму 445,25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№00ГУ-000163 от 14.08.23 на сумму 597,00 руб. и т.д.)</w:t>
      </w:r>
      <w:proofErr w:type="gramEnd"/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корректно проводится списание материальных запасов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апример: списывается туалетная бумага без указания единицы измерения в количестве 1 на сумму 171,95 руб.</w:t>
      </w:r>
      <w:r w:rsidRPr="00495F95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68928980"/>
      <w:r>
        <w:rPr>
          <w:rFonts w:ascii="Times New Roman" w:hAnsi="Times New Roman" w:cs="Times New Roman"/>
          <w:sz w:val="28"/>
          <w:szCs w:val="28"/>
        </w:rPr>
        <w:t>акт №00ГУ-000162 от 14.08.23</w:t>
      </w:r>
      <w:bookmarkEnd w:id="7"/>
      <w:r>
        <w:rPr>
          <w:rFonts w:ascii="Times New Roman" w:hAnsi="Times New Roman" w:cs="Times New Roman"/>
          <w:sz w:val="28"/>
          <w:szCs w:val="28"/>
        </w:rPr>
        <w:t>; на сумму 164,90 руб. акт №00ГУ-000201 от 14.08.23 на сумму 164,90 руб.; бензин АИ-92 в количестве 1 л. на сумму 251,75 руб.  акт №00ГУ-000202 от 14.08.23, бензин АИ-92 в количестве 1 л. на сумму 251,75 руб.  акт №00ГУ-000203 от 14.08.23; (бензин АИ-92 списывается без нормы расхода в час), масло без указания единицы измерения в количестве 1 на сумму 1 888,00 руб.</w:t>
      </w:r>
      <w:r w:rsidRPr="0049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 №00ГУ-000161 от 14.08.23 (масло минеральное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Stihl</w:t>
      </w:r>
      <w:proofErr w:type="spellEnd"/>
      <w:r w:rsidRPr="007B1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7B197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1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количестве 1 л. списано без учета нормы расхода бензина АИ -92).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к учету контейнера для ТБО на основании копии счета на оплату 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Русметалл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количестве 3 шт. на сумму 29 700,00 руб., при отсутствии товарной накладной, подтверждающей факт получения. </w:t>
      </w:r>
    </w:p>
    <w:p w:rsidR="004A23FD" w:rsidRDefault="004A23FD" w:rsidP="004A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901">
        <w:rPr>
          <w:rFonts w:ascii="Times New Roman" w:hAnsi="Times New Roman" w:cs="Times New Roman"/>
          <w:sz w:val="28"/>
          <w:szCs w:val="28"/>
        </w:rPr>
        <w:t xml:space="preserve">     Случаев выдачи авансов лицам, не состоящим в штате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Pr="00E82901">
        <w:rPr>
          <w:rFonts w:ascii="Times New Roman" w:hAnsi="Times New Roman" w:cs="Times New Roman"/>
          <w:sz w:val="28"/>
          <w:szCs w:val="28"/>
        </w:rPr>
        <w:t xml:space="preserve">, не выявлено. </w:t>
      </w:r>
    </w:p>
    <w:p w:rsidR="004A23FD" w:rsidRDefault="004A23FD" w:rsidP="004A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3FD" w:rsidRPr="00D406E1" w:rsidRDefault="004A23FD" w:rsidP="004A2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406E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D406E1">
        <w:rPr>
          <w:rFonts w:ascii="Times New Roman" w:hAnsi="Times New Roman" w:cs="Times New Roman"/>
          <w:b/>
          <w:sz w:val="28"/>
          <w:szCs w:val="28"/>
          <w:lang w:eastAsia="ar-SA"/>
        </w:rPr>
        <w:t>9. Проверка расчетов по оплате труда и правильности начисления</w:t>
      </w:r>
    </w:p>
    <w:p w:rsidR="004A23FD" w:rsidRPr="00D406E1" w:rsidRDefault="004A23FD" w:rsidP="004A2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406E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заработной платы </w:t>
      </w:r>
    </w:p>
    <w:p w:rsidR="004A23FD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6E1">
        <w:rPr>
          <w:rFonts w:ascii="Times New Roman" w:hAnsi="Times New Roman" w:cs="Times New Roman"/>
          <w:sz w:val="28"/>
          <w:szCs w:val="28"/>
          <w:lang w:eastAsia="ar-SA"/>
        </w:rPr>
        <w:t xml:space="preserve">     Оплата труда служащих и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Остахновского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территориального отдела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 xml:space="preserve"> в проверяемом периоде осуществлялась в соответствии 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Положением об оплате труда лиц 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>в органах мест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 xml:space="preserve">», утвержденным Решением Думы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Хвойни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>нского</w:t>
      </w:r>
      <w:proofErr w:type="spellEnd"/>
      <w:r w:rsidRPr="00D406E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округ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 xml:space="preserve">а 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ar-SA"/>
        </w:rPr>
        <w:t>52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 xml:space="preserve"> с изменениями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A23FD" w:rsidRPr="004232CB" w:rsidRDefault="004A23FD" w:rsidP="004A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Согласно п. </w:t>
      </w:r>
      <w:r w:rsidRPr="00676E7E">
        <w:rPr>
          <w:rFonts w:ascii="Times New Roman" w:hAnsi="Times New Roman"/>
          <w:sz w:val="28"/>
          <w:szCs w:val="28"/>
        </w:rPr>
        <w:t xml:space="preserve">2.2.2. </w:t>
      </w:r>
      <w:proofErr w:type="gramStart"/>
      <w:r>
        <w:rPr>
          <w:rFonts w:ascii="Times New Roman" w:hAnsi="Times New Roman"/>
          <w:sz w:val="28"/>
          <w:szCs w:val="28"/>
        </w:rPr>
        <w:t>Положения об оплате труда д</w:t>
      </w:r>
      <w:r w:rsidRPr="00676E7E">
        <w:rPr>
          <w:rFonts w:ascii="Times New Roman" w:hAnsi="Times New Roman"/>
          <w:sz w:val="28"/>
          <w:szCs w:val="28"/>
        </w:rPr>
        <w:t xml:space="preserve">енежное содержание муниципальных служащих состоит из </w:t>
      </w:r>
      <w:r>
        <w:rPr>
          <w:rFonts w:ascii="Times New Roman" w:hAnsi="Times New Roman"/>
          <w:sz w:val="28"/>
          <w:szCs w:val="28"/>
        </w:rPr>
        <w:t xml:space="preserve">должностного </w:t>
      </w:r>
      <w:r w:rsidRPr="00676E7E">
        <w:rPr>
          <w:rFonts w:ascii="Times New Roman" w:hAnsi="Times New Roman"/>
          <w:sz w:val="28"/>
          <w:szCs w:val="28"/>
        </w:rPr>
        <w:t xml:space="preserve">оклада муниципального служащего в соответствии с замещаемой им должностью (далее - должностной оклад) и ежемесячной квалификационной надбавки к должностному окладу за знания и умения, которые составляют оклад месячного денежного содержания (далее - оклад денежного содержания), а также ежемесячной надбавки к должностному окладу за выслугу лет на </w:t>
      </w:r>
      <w:r w:rsidRPr="00676E7E">
        <w:rPr>
          <w:rFonts w:ascii="Times New Roman" w:hAnsi="Times New Roman"/>
          <w:sz w:val="28"/>
          <w:szCs w:val="28"/>
        </w:rPr>
        <w:lastRenderedPageBreak/>
        <w:t>муниципальной службе, ежемесячной надбавки к</w:t>
      </w:r>
      <w:proofErr w:type="gramEnd"/>
      <w:r w:rsidRPr="00676E7E">
        <w:rPr>
          <w:rFonts w:ascii="Times New Roman" w:hAnsi="Times New Roman"/>
          <w:sz w:val="28"/>
          <w:szCs w:val="28"/>
        </w:rPr>
        <w:t xml:space="preserve"> должностному окладу за особые условия муниципального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за выполнение особо важных и сложных заданий, единовременной выплаты при предоставлении ежегодного основного оплачиваемого отпуска, материальной помощи.</w:t>
      </w:r>
      <w:r>
        <w:rPr>
          <w:rFonts w:ascii="Times New Roman" w:hAnsi="Times New Roman"/>
          <w:sz w:val="28"/>
          <w:szCs w:val="28"/>
        </w:rPr>
        <w:t xml:space="preserve"> Согласно п.</w:t>
      </w:r>
      <w:r w:rsidRPr="00676E7E">
        <w:rPr>
          <w:rFonts w:ascii="Times New Roman" w:hAnsi="Times New Roman"/>
          <w:sz w:val="28"/>
          <w:szCs w:val="28"/>
        </w:rPr>
        <w:t xml:space="preserve">2.2.3. </w:t>
      </w:r>
      <w:r>
        <w:rPr>
          <w:rFonts w:ascii="Times New Roman" w:hAnsi="Times New Roman"/>
          <w:sz w:val="28"/>
          <w:szCs w:val="28"/>
        </w:rPr>
        <w:t xml:space="preserve">Положения об оплате труда </w:t>
      </w:r>
      <w:hyperlink w:anchor="Par367" w:tooltip="РАЗМЕРЫ ДОЛЖНОСТНЫХ ОКЛАДОВ ПО ДОЛЖНОСТЯМ ГОСУДАРСТВЕННОЙ" w:history="1">
        <w:r>
          <w:rPr>
            <w:rStyle w:val="ae"/>
            <w:sz w:val="28"/>
            <w:szCs w:val="28"/>
          </w:rPr>
          <w:t>размеры</w:t>
        </w:r>
      </w:hyperlink>
      <w:r w:rsidRPr="00676E7E">
        <w:rPr>
          <w:rFonts w:ascii="Times New Roman" w:hAnsi="Times New Roman"/>
          <w:sz w:val="28"/>
          <w:szCs w:val="28"/>
        </w:rPr>
        <w:t xml:space="preserve"> должностных окладов муниципальных служащих устанавливаются ежегодно</w:t>
      </w:r>
      <w:r>
        <w:rPr>
          <w:rFonts w:ascii="Times New Roman" w:hAnsi="Times New Roman"/>
          <w:sz w:val="28"/>
          <w:szCs w:val="28"/>
        </w:rPr>
        <w:t>. Согласно п.</w:t>
      </w:r>
      <w:r w:rsidRPr="00676E7E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4</w:t>
      </w:r>
      <w:r w:rsidRPr="00676E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676E7E">
        <w:rPr>
          <w:rFonts w:ascii="Times New Roman" w:hAnsi="Times New Roman"/>
          <w:sz w:val="28"/>
          <w:szCs w:val="28"/>
        </w:rPr>
        <w:t>валификационн</w:t>
      </w:r>
      <w:r>
        <w:rPr>
          <w:rFonts w:ascii="Times New Roman" w:hAnsi="Times New Roman"/>
          <w:sz w:val="28"/>
          <w:szCs w:val="28"/>
        </w:rPr>
        <w:t>ая</w:t>
      </w:r>
      <w:r w:rsidRPr="00676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76E7E">
        <w:rPr>
          <w:rFonts w:ascii="Times New Roman" w:hAnsi="Times New Roman"/>
          <w:sz w:val="28"/>
          <w:szCs w:val="28"/>
        </w:rPr>
        <w:t>адбавка к должностному окладу за знания и умения муниципальным служащим устанавливается ра</w:t>
      </w:r>
      <w:r>
        <w:rPr>
          <w:rFonts w:ascii="Times New Roman" w:hAnsi="Times New Roman"/>
          <w:sz w:val="28"/>
          <w:szCs w:val="28"/>
        </w:rPr>
        <w:t>споряжением Администрации округа</w:t>
      </w:r>
      <w:r w:rsidRPr="00676E7E">
        <w:rPr>
          <w:rFonts w:ascii="Times New Roman" w:hAnsi="Times New Roman"/>
          <w:sz w:val="28"/>
          <w:szCs w:val="28"/>
        </w:rPr>
        <w:t xml:space="preserve">, в порядке и размерах, предусмотренных настоящим Положением. </w:t>
      </w:r>
    </w:p>
    <w:p w:rsidR="004A23FD" w:rsidRPr="00053672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5E6">
        <w:rPr>
          <w:rFonts w:ascii="Times New Roman" w:hAnsi="Times New Roman" w:cs="Times New Roman"/>
          <w:sz w:val="28"/>
          <w:szCs w:val="28"/>
          <w:lang w:eastAsia="ar-SA"/>
        </w:rPr>
        <w:t xml:space="preserve">          К проверке представлены штатные расписания, Табели учета использования рабочего времени ф.0504421 (далее – Табель), лицевые счета  ф.</w:t>
      </w:r>
      <w:r w:rsidRPr="00053672">
        <w:rPr>
          <w:rFonts w:ascii="Times New Roman" w:hAnsi="Times New Roman" w:cs="Times New Roman"/>
          <w:sz w:val="28"/>
          <w:szCs w:val="28"/>
          <w:lang w:eastAsia="ar-SA"/>
        </w:rPr>
        <w:t xml:space="preserve">0301012 (далее – лицевой счет), </w:t>
      </w:r>
      <w:r w:rsidRPr="00743451"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>карточк</w:t>
      </w:r>
      <w:r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>и</w:t>
      </w:r>
      <w:r w:rsidRPr="00743451"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>-справк</w:t>
      </w:r>
      <w:r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>и</w:t>
      </w:r>
      <w:r w:rsidRPr="00743451"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 xml:space="preserve"> (форма 0504417)</w:t>
      </w:r>
      <w:r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>,</w:t>
      </w:r>
      <w:r w:rsidRPr="00743451"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 xml:space="preserve"> </w:t>
      </w:r>
      <w:r w:rsidRPr="00496366">
        <w:rPr>
          <w:rFonts w:ascii="Times New Roman" w:hAnsi="Times New Roman" w:cs="Times New Roman"/>
          <w:sz w:val="28"/>
          <w:szCs w:val="28"/>
          <w:lang w:eastAsia="ar-SA"/>
        </w:rPr>
        <w:t>расчетные листки работников.</w:t>
      </w:r>
    </w:p>
    <w:p w:rsidR="004A23FD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672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8" w:name="_Hlk96601112"/>
      <w:r w:rsidRPr="00053672">
        <w:rPr>
          <w:rFonts w:ascii="Times New Roman" w:hAnsi="Times New Roman" w:cs="Times New Roman"/>
          <w:sz w:val="28"/>
          <w:szCs w:val="28"/>
        </w:rPr>
        <w:t>В ходе контрольных действий произведена проверка начисленной и выплаченной заработной платы за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53672">
        <w:rPr>
          <w:rFonts w:ascii="Times New Roman" w:hAnsi="Times New Roman" w:cs="Times New Roman"/>
          <w:sz w:val="28"/>
          <w:szCs w:val="28"/>
        </w:rPr>
        <w:t xml:space="preserve">год работникам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Pr="00053672">
        <w:rPr>
          <w:rFonts w:ascii="Times New Roman" w:hAnsi="Times New Roman" w:cs="Times New Roman"/>
          <w:sz w:val="28"/>
          <w:szCs w:val="28"/>
        </w:rPr>
        <w:t>, по результатам которой установлено следующее:</w:t>
      </w:r>
    </w:p>
    <w:p w:rsidR="004A23FD" w:rsidRPr="00053672" w:rsidRDefault="004A23FD" w:rsidP="004A23FD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253A23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ы</w:t>
      </w:r>
      <w:r w:rsidRPr="00253A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3A23">
        <w:rPr>
          <w:rFonts w:ascii="Times New Roman" w:hAnsi="Times New Roman"/>
          <w:sz w:val="28"/>
          <w:szCs w:val="28"/>
        </w:rPr>
        <w:t xml:space="preserve">должностных окладов, установленных штатным расписанием </w:t>
      </w:r>
      <w:r>
        <w:rPr>
          <w:rFonts w:ascii="Times New Roman" w:hAnsi="Times New Roman"/>
          <w:sz w:val="28"/>
          <w:szCs w:val="28"/>
        </w:rPr>
        <w:t>соответствуют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нормам </w:t>
      </w:r>
      <w:r w:rsidRPr="00253A23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253A23">
        <w:rPr>
          <w:rFonts w:ascii="Times New Roman" w:hAnsi="Times New Roman"/>
          <w:sz w:val="28"/>
          <w:szCs w:val="28"/>
        </w:rPr>
        <w:t xml:space="preserve"> об оплате труда</w:t>
      </w:r>
      <w:r>
        <w:rPr>
          <w:rFonts w:ascii="Times New Roman" w:hAnsi="Times New Roman"/>
          <w:sz w:val="28"/>
          <w:szCs w:val="28"/>
        </w:rPr>
        <w:t>;</w:t>
      </w:r>
    </w:p>
    <w:bookmarkEnd w:id="8"/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672">
        <w:rPr>
          <w:rFonts w:ascii="Times New Roman" w:eastAsia="Calibri" w:hAnsi="Times New Roman" w:cs="Times New Roman"/>
          <w:sz w:val="28"/>
          <w:szCs w:val="28"/>
        </w:rPr>
        <w:t xml:space="preserve">-начисление заработной платы производилось в лицевых счетах, расчетно-платежных ведомостях на основании табелей учета использования рабочего времени, данных штатного расписания, Распоряжений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367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053672"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4A23FD" w:rsidRPr="00743451" w:rsidRDefault="004A23FD" w:rsidP="004A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451"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>в карточках-справках (форма 0504417)</w:t>
      </w:r>
      <w:r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 xml:space="preserve"> </w:t>
      </w:r>
      <w:r w:rsidRPr="00743451">
        <w:rPr>
          <w:rFonts w:ascii="Times New Roman" w:hAnsi="Times New Roman" w:cs="Times New Roman"/>
          <w:sz w:val="28"/>
          <w:szCs w:val="28"/>
        </w:rPr>
        <w:t xml:space="preserve">по всем работникам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743451">
        <w:rPr>
          <w:rFonts w:ascii="Times New Roman" w:hAnsi="Times New Roman" w:cs="Times New Roman"/>
          <w:sz w:val="28"/>
          <w:szCs w:val="28"/>
        </w:rPr>
        <w:t xml:space="preserve"> не заполнены графы на лицевой стороне,</w:t>
      </w:r>
      <w:r w:rsidRPr="00743451"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 xml:space="preserve"> что является нарушением </w:t>
      </w:r>
      <w:r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 xml:space="preserve">норм </w:t>
      </w:r>
      <w:r w:rsidRPr="00743451"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>Приказа № 52н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3FD" w:rsidRDefault="004A23FD" w:rsidP="004A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B">
        <w:rPr>
          <w:rFonts w:ascii="Times New Roman" w:hAnsi="Times New Roman" w:cs="Times New Roman"/>
          <w:sz w:val="28"/>
          <w:szCs w:val="28"/>
        </w:rPr>
        <w:t>При проверке правильности начисления заработной платы нарушений не установлено.</w:t>
      </w:r>
    </w:p>
    <w:p w:rsidR="004A23FD" w:rsidRDefault="004A23FD" w:rsidP="004A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3FD" w:rsidRPr="00C81423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423">
        <w:rPr>
          <w:rFonts w:ascii="Times New Roman" w:hAnsi="Times New Roman" w:cs="Times New Roman"/>
          <w:b/>
          <w:sz w:val="28"/>
          <w:szCs w:val="28"/>
        </w:rPr>
        <w:t xml:space="preserve">                        10. Проверка расчетов с дебиторами и кредиторами</w:t>
      </w:r>
    </w:p>
    <w:p w:rsidR="004A23FD" w:rsidRPr="00C81423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3FD" w:rsidRPr="00C81423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2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81423">
        <w:rPr>
          <w:rFonts w:ascii="Times New Roman" w:hAnsi="Times New Roman" w:cs="Times New Roman"/>
          <w:sz w:val="28"/>
          <w:szCs w:val="28"/>
        </w:rPr>
        <w:t>Проверка достоверности и законности операций по расчетам с поставщиками и подрядчиками проведена выборочным порядком за весь проверяемый период на основании первичных учетных документов и Журнала операций по расчетам с поставщиками и подрядчиками №4, по результатам которой установлено, что журналы операций по расчетам с поставщиками и  подрядчиками сформированы по дате операций, что является нарушением пункта 257 Инструкции № 157н (в редакции Приказа</w:t>
      </w:r>
      <w:proofErr w:type="gramEnd"/>
      <w:r w:rsidRPr="00C81423">
        <w:rPr>
          <w:rFonts w:ascii="Times New Roman" w:hAnsi="Times New Roman" w:cs="Times New Roman"/>
          <w:sz w:val="28"/>
          <w:szCs w:val="28"/>
        </w:rPr>
        <w:t xml:space="preserve"> Минфина РФ от 14.09.2020 N 198н), согласно которому аналитический учет расчетов с поставщиками за поставленные материальные ценности, оказанные услуги, выполненные работы ведется  в Журнале операций по расчетам с поставщиками и подрядчиками в разрезе кредиторов (поставщиков (продавцов), подрядчиков, исполнителей, иного участника </w:t>
      </w:r>
      <w:r w:rsidRPr="00C81423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в </w:t>
      </w:r>
      <w:proofErr w:type="gramStart"/>
      <w:r w:rsidRPr="00C8142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81423">
        <w:rPr>
          <w:rFonts w:ascii="Times New Roman" w:hAnsi="Times New Roman" w:cs="Times New Roman"/>
          <w:sz w:val="28"/>
          <w:szCs w:val="28"/>
        </w:rPr>
        <w:t xml:space="preserve"> которого принимаются обязательства), правовых оснований, учетных номеров денежных обязательств. Журнал операций формируется по поставщикам и подрядчикам и применяется для учета производимых с ними расчетов. </w:t>
      </w:r>
      <w:proofErr w:type="gramStart"/>
      <w:r w:rsidRPr="00C81423">
        <w:rPr>
          <w:rFonts w:ascii="Times New Roman" w:hAnsi="Times New Roman" w:cs="Times New Roman"/>
          <w:sz w:val="28"/>
          <w:szCs w:val="28"/>
        </w:rPr>
        <w:t>Журнал операций составляется на основании платежных документов, первичных учетных документов  на получение материальных ценностей (счетов на оплату, актов приема-сдачи выполненных работ, оказанных услуг.</w:t>
      </w:r>
      <w:proofErr w:type="gramEnd"/>
    </w:p>
    <w:p w:rsidR="004A23FD" w:rsidRPr="00C81423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23">
        <w:rPr>
          <w:rFonts w:ascii="Times New Roman" w:hAnsi="Times New Roman" w:cs="Times New Roman"/>
          <w:sz w:val="28"/>
          <w:szCs w:val="28"/>
        </w:rPr>
        <w:t xml:space="preserve">    Выборочным методом проведена проверка расчетов с поставщиками и подрядчиками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1423">
        <w:rPr>
          <w:rFonts w:ascii="Times New Roman" w:hAnsi="Times New Roman" w:cs="Times New Roman"/>
          <w:sz w:val="28"/>
          <w:szCs w:val="28"/>
        </w:rPr>
        <w:t xml:space="preserve"> год. Расчеты осуществляются на основании заключенных договоров и муниципальных контрактов в пределах утвержденных лимитов бюджетных обязательств. </w:t>
      </w:r>
      <w:r w:rsidRPr="00383756">
        <w:rPr>
          <w:rFonts w:ascii="Times New Roman" w:hAnsi="Times New Roman" w:cs="Times New Roman"/>
          <w:sz w:val="28"/>
          <w:szCs w:val="28"/>
        </w:rPr>
        <w:t>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3756">
        <w:rPr>
          <w:rFonts w:ascii="Times New Roman" w:hAnsi="Times New Roman" w:cs="Times New Roman"/>
          <w:sz w:val="28"/>
          <w:szCs w:val="28"/>
        </w:rPr>
        <w:t xml:space="preserve"> года, по данным бухгалтерского учета (Сведения о дебиторской и кредиторской задолженности учреждения </w:t>
      </w:r>
      <w:bookmarkStart w:id="9" w:name="_GoBack"/>
      <w:bookmarkEnd w:id="9"/>
      <w:r w:rsidRPr="00383756">
        <w:rPr>
          <w:rFonts w:ascii="Times New Roman" w:hAnsi="Times New Roman" w:cs="Times New Roman"/>
          <w:sz w:val="28"/>
          <w:szCs w:val="28"/>
        </w:rPr>
        <w:t xml:space="preserve">ф.0503169) дебиторская задолженность перед поставщиками товаров, работ, услуг составила  </w:t>
      </w:r>
      <w:r>
        <w:rPr>
          <w:rFonts w:ascii="Times New Roman" w:hAnsi="Times New Roman" w:cs="Times New Roman"/>
          <w:sz w:val="28"/>
          <w:szCs w:val="28"/>
        </w:rPr>
        <w:t>4711,78</w:t>
      </w:r>
      <w:r w:rsidRPr="00383756">
        <w:rPr>
          <w:rFonts w:ascii="Times New Roman" w:hAnsi="Times New Roman" w:cs="Times New Roman"/>
          <w:sz w:val="28"/>
          <w:szCs w:val="28"/>
        </w:rPr>
        <w:t xml:space="preserve"> рублей. Кредиторская задолженность 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3756">
        <w:rPr>
          <w:rFonts w:ascii="Times New Roman" w:hAnsi="Times New Roman" w:cs="Times New Roman"/>
          <w:sz w:val="28"/>
          <w:szCs w:val="28"/>
        </w:rPr>
        <w:t xml:space="preserve">г. составила </w:t>
      </w:r>
      <w:r>
        <w:rPr>
          <w:rFonts w:ascii="Times New Roman" w:hAnsi="Times New Roman" w:cs="Times New Roman"/>
          <w:sz w:val="28"/>
          <w:szCs w:val="28"/>
        </w:rPr>
        <w:t>59535,07</w:t>
      </w:r>
      <w:r w:rsidRPr="00383756">
        <w:rPr>
          <w:rFonts w:ascii="Times New Roman" w:hAnsi="Times New Roman" w:cs="Times New Roman"/>
          <w:sz w:val="28"/>
          <w:szCs w:val="28"/>
        </w:rPr>
        <w:t xml:space="preserve"> рублей. Просроченная дебиторская задолженность 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3756">
        <w:rPr>
          <w:rFonts w:ascii="Times New Roman" w:hAnsi="Times New Roman" w:cs="Times New Roman"/>
          <w:sz w:val="28"/>
          <w:szCs w:val="28"/>
        </w:rPr>
        <w:t xml:space="preserve"> года отсутствует; просроченная кредиторская задолженность 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3756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  <w:r w:rsidRPr="00C81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3FD" w:rsidRDefault="004A23FD" w:rsidP="004A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23FD" w:rsidRPr="0017756D" w:rsidRDefault="004A23FD" w:rsidP="004A2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7756D">
        <w:rPr>
          <w:rFonts w:ascii="Times New Roman" w:hAnsi="Times New Roman" w:cs="Times New Roman"/>
          <w:b/>
          <w:sz w:val="28"/>
          <w:szCs w:val="28"/>
        </w:rPr>
        <w:t>Анализ закупок товаров, работ (услуг)</w:t>
      </w:r>
    </w:p>
    <w:p w:rsidR="004A23FD" w:rsidRPr="004A23FD" w:rsidRDefault="004A23FD" w:rsidP="00446697">
      <w:pPr>
        <w:spacing w:after="0" w:line="240" w:lineRule="auto"/>
        <w:ind w:firstLine="720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>Остахновском</w:t>
      </w:r>
      <w:proofErr w:type="spellEnd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территориальном отделе распоряжением Администрации </w:t>
      </w:r>
      <w:proofErr w:type="spellStart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>Хвойнинского</w:t>
      </w:r>
      <w:proofErr w:type="spellEnd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от 22.01.2021 №56-рл назначен контрактный управляющий – главный специалист </w:t>
      </w:r>
      <w:proofErr w:type="spellStart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>Остахновского</w:t>
      </w:r>
      <w:proofErr w:type="spellEnd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территориального отдела </w:t>
      </w:r>
      <w:proofErr w:type="spellStart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>Золоторева</w:t>
      </w:r>
      <w:proofErr w:type="spellEnd"/>
      <w:r w:rsidRPr="004A23F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О.В. </w:t>
      </w:r>
    </w:p>
    <w:p w:rsidR="004A23FD" w:rsidRPr="0017756D" w:rsidRDefault="004A23FD" w:rsidP="00446697">
      <w:pPr>
        <w:spacing w:after="0" w:line="240" w:lineRule="auto"/>
        <w:ind w:firstLine="720"/>
        <w:jc w:val="both"/>
        <w:rPr>
          <w:rStyle w:val="ae"/>
          <w:sz w:val="28"/>
          <w:szCs w:val="28"/>
        </w:rPr>
      </w:pPr>
      <w:r w:rsidRPr="0017756D">
        <w:rPr>
          <w:rFonts w:ascii="Times New Roman" w:hAnsi="Times New Roman" w:cs="Times New Roman"/>
          <w:sz w:val="28"/>
          <w:szCs w:val="28"/>
        </w:rPr>
        <w:t xml:space="preserve">Проверка осуществлялась выборочным методом путем рассмотрения и анализа представленных документов, а так же сведений, размещенных на официальном сайте РФ в информационно-телекоммуникационной сети "Интернет" о размещении заказов на поставки товаров, выполнение работ, оказание услуг – </w:t>
      </w:r>
      <w:hyperlink r:id="rId7" w:history="1">
        <w:r w:rsidRPr="004A23FD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A23FD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4A23FD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4A23FD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4A23FD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4A23FD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4A23FD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A23FD">
        <w:rPr>
          <w:rStyle w:val="ae"/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A23FD">
          <w:rPr>
            <w:rStyle w:val="ae"/>
            <w:rFonts w:ascii="Times New Roman" w:hAnsi="Times New Roman" w:cs="Times New Roman"/>
            <w:sz w:val="28"/>
            <w:szCs w:val="28"/>
          </w:rPr>
          <w:t>http://хвойнинский-округ.рф/</w:t>
        </w:r>
      </w:hyperlink>
    </w:p>
    <w:p w:rsidR="004A23FD" w:rsidRPr="00F21725" w:rsidRDefault="004A23FD" w:rsidP="00446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725">
        <w:rPr>
          <w:rFonts w:ascii="Times New Roman" w:hAnsi="Times New Roman" w:cs="Times New Roman"/>
          <w:sz w:val="28"/>
          <w:szCs w:val="28"/>
        </w:rPr>
        <w:t xml:space="preserve">Проверкой соблюдения законодательства о контрактной системе в сфере закупок товаров, работ, услуг для обеспечения государственных и муниципальных нужд в соответствии с </w:t>
      </w:r>
      <w:proofErr w:type="gramStart"/>
      <w:r w:rsidRPr="00F2172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21725">
        <w:rPr>
          <w:rFonts w:ascii="Times New Roman" w:hAnsi="Times New Roman" w:cs="Times New Roman"/>
          <w:sz w:val="28"/>
          <w:szCs w:val="28"/>
        </w:rPr>
        <w:t>. 8 ст. 99 Федерального закона № 44-ФЗ за период с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725">
        <w:rPr>
          <w:rFonts w:ascii="Times New Roman" w:hAnsi="Times New Roman" w:cs="Times New Roman"/>
          <w:sz w:val="28"/>
          <w:szCs w:val="28"/>
        </w:rPr>
        <w:t xml:space="preserve"> по 31.12.202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725">
        <w:rPr>
          <w:rFonts w:ascii="Times New Roman" w:hAnsi="Times New Roman" w:cs="Times New Roman"/>
          <w:sz w:val="28"/>
          <w:szCs w:val="28"/>
        </w:rPr>
        <w:t xml:space="preserve"> года установлено: </w:t>
      </w:r>
    </w:p>
    <w:p w:rsidR="004A23FD" w:rsidRDefault="004A23FD" w:rsidP="0044669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</w:t>
      </w:r>
      <w:r w:rsidRPr="00F21725">
        <w:rPr>
          <w:rFonts w:ascii="Times New Roman" w:hAnsi="Times New Roman" w:cs="Times New Roman"/>
          <w:sz w:val="28"/>
          <w:szCs w:val="28"/>
        </w:rPr>
        <w:t>закупок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725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Pr="00F21725">
        <w:rPr>
          <w:rFonts w:ascii="Times New Roman" w:hAnsi="Times New Roman" w:cs="Times New Roman"/>
          <w:sz w:val="28"/>
          <w:szCs w:val="28"/>
        </w:rPr>
        <w:t xml:space="preserve"> и опубликован на официальном сайте единой информационной системы в информационно-телекоммуникационной сети «Интернет</w:t>
      </w:r>
      <w:r w:rsidRPr="004A23FD">
        <w:rPr>
          <w:rFonts w:ascii="Times New Roman" w:hAnsi="Times New Roman" w:cs="Times New Roman"/>
          <w:sz w:val="28"/>
          <w:szCs w:val="28"/>
        </w:rPr>
        <w:t>» (</w:t>
      </w:r>
      <w:hyperlink r:id="rId9" w:history="1">
        <w:r w:rsidRPr="004A23FD">
          <w:rPr>
            <w:rStyle w:val="ae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4A23FD">
        <w:rPr>
          <w:rFonts w:ascii="Times New Roman" w:hAnsi="Times New Roman" w:cs="Times New Roman"/>
          <w:sz w:val="28"/>
          <w:szCs w:val="28"/>
        </w:rPr>
        <w:t xml:space="preserve">)  </w:t>
      </w:r>
      <w:r w:rsidRPr="00F217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21725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72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7A3F82">
        <w:rPr>
          <w:rFonts w:ascii="Times New Roman" w:hAnsi="Times New Roman" w:cs="Times New Roman"/>
          <w:sz w:val="28"/>
          <w:szCs w:val="28"/>
        </w:rPr>
        <w:t>что соответствует срокам, установленным в статье 17 и статье 21 Федерального закона от 05.04.2013 №  44-ФЗ.</w:t>
      </w:r>
      <w:r w:rsidRPr="00F21725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725">
        <w:rPr>
          <w:rFonts w:ascii="Times New Roman" w:hAnsi="Times New Roman" w:cs="Times New Roman"/>
          <w:sz w:val="28"/>
          <w:szCs w:val="28"/>
        </w:rPr>
        <w:t xml:space="preserve"> году в план-график были внесены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F21725">
        <w:rPr>
          <w:rFonts w:ascii="Times New Roman" w:hAnsi="Times New Roman" w:cs="Times New Roman"/>
          <w:sz w:val="28"/>
          <w:szCs w:val="28"/>
        </w:rPr>
        <w:t>изменений. Срок размещения изменений в план-график в единой информационной системе не нарушен.</w:t>
      </w:r>
    </w:p>
    <w:p w:rsidR="004A23FD" w:rsidRPr="00B8142E" w:rsidRDefault="004A23FD" w:rsidP="00446697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проверку за 2023 год предоставлено 25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eastAsia="Times New Roman" w:hAnsi="Times New Roman" w:cs="Times New Roman"/>
          <w:sz w:val="28"/>
          <w:szCs w:val="28"/>
        </w:rPr>
        <w:t>ов, которые были заключены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соответствии:</w:t>
      </w:r>
    </w:p>
    <w:p w:rsidR="004A23FD" w:rsidRPr="00B8142E" w:rsidRDefault="004A23FD" w:rsidP="00446697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4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 пунктом 4 части 1 статьи 93 Федерального закона 44-ФЗ заключено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контракт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960 692,25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bookmarkStart w:id="10" w:name="_Hlk161396873"/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из них 1 закупка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4 900,5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руб. проведена на портале «Поставщиков»</w:t>
      </w:r>
      <w:bookmarkEnd w:id="10"/>
      <w:r w:rsidRPr="00B814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23FD" w:rsidRDefault="004A23FD" w:rsidP="00446697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42E">
        <w:rPr>
          <w:rFonts w:ascii="Times New Roman" w:eastAsia="Times New Roman" w:hAnsi="Times New Roman" w:cs="Times New Roman"/>
          <w:sz w:val="28"/>
          <w:szCs w:val="28"/>
        </w:rPr>
        <w:t>-с пунктом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93 Федерального закона 44-ФЗ заключен 1 муниципальных контрактов на сумму 4 628 925,11 руб., из них 13 закупок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52 509,91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:rsidR="004A23FD" w:rsidRPr="00F5452E" w:rsidRDefault="004A23FD" w:rsidP="00446697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2E">
        <w:rPr>
          <w:rFonts w:ascii="Times New Roman" w:eastAsia="Times New Roman" w:hAnsi="Times New Roman" w:cs="Times New Roman"/>
          <w:sz w:val="28"/>
          <w:szCs w:val="28"/>
        </w:rPr>
        <w:t>Годовой объем закупок у единственного поставщика, осуществленный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452E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 пунктом 4 части 1 статьи 93 Федерального закона 44-ФЗ не превышает 2 000 000 руб.</w:t>
      </w:r>
    </w:p>
    <w:p w:rsidR="004A23FD" w:rsidRPr="00B8142E" w:rsidRDefault="004A23FD" w:rsidP="00446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42E">
        <w:rPr>
          <w:rFonts w:ascii="Times New Roman" w:hAnsi="Times New Roman" w:cs="Times New Roman"/>
          <w:bCs/>
          <w:sz w:val="28"/>
          <w:szCs w:val="28"/>
        </w:rPr>
        <w:t xml:space="preserve">В нарушение пункта 1 статьи 95 Федерального закона 44-ФЗ цена </w:t>
      </w:r>
      <w:r w:rsidRPr="00B8142E">
        <w:rPr>
          <w:rFonts w:ascii="Times New Roman" w:hAnsi="Times New Roman" w:cs="Times New Roman"/>
          <w:sz w:val="28"/>
          <w:szCs w:val="28"/>
        </w:rPr>
        <w:t>контракта не приведена в соответствие с принятыми обязательствами по контрактам и договорам</w:t>
      </w:r>
      <w:r w:rsidRPr="00B8142E">
        <w:rPr>
          <w:rFonts w:ascii="Times New Roman" w:hAnsi="Times New Roman" w:cs="Times New Roman"/>
          <w:b/>
          <w:sz w:val="28"/>
          <w:szCs w:val="28"/>
        </w:rPr>
        <w:t>:</w:t>
      </w:r>
    </w:p>
    <w:p w:rsidR="004A23FD" w:rsidRPr="00B8142E" w:rsidRDefault="004A23FD" w:rsidP="00446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2E">
        <w:rPr>
          <w:rFonts w:ascii="Times New Roman" w:hAnsi="Times New Roman" w:cs="Times New Roman"/>
          <w:sz w:val="28"/>
          <w:szCs w:val="28"/>
        </w:rPr>
        <w:t>-договор №</w:t>
      </w:r>
      <w:r w:rsidRPr="0070733E">
        <w:rPr>
          <w:rFonts w:ascii="Times New Roman" w:hAnsi="Times New Roman" w:cs="Times New Roman"/>
          <w:sz w:val="28"/>
          <w:szCs w:val="28"/>
        </w:rPr>
        <w:t>53090002986 от 17.01.23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42E">
        <w:rPr>
          <w:rFonts w:ascii="Times New Roman" w:hAnsi="Times New Roman" w:cs="Times New Roman"/>
          <w:sz w:val="28"/>
          <w:szCs w:val="28"/>
        </w:rPr>
        <w:t xml:space="preserve">с ООО «ТНС </w:t>
      </w:r>
      <w:proofErr w:type="spellStart"/>
      <w:r w:rsidRPr="00B8142E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B8142E">
        <w:rPr>
          <w:rFonts w:ascii="Times New Roman" w:hAnsi="Times New Roman" w:cs="Times New Roman"/>
          <w:sz w:val="28"/>
          <w:szCs w:val="28"/>
        </w:rPr>
        <w:t xml:space="preserve"> Великий Новгород» сумма договора </w:t>
      </w:r>
      <w:r>
        <w:rPr>
          <w:rFonts w:ascii="Times New Roman" w:hAnsi="Times New Roman" w:cs="Times New Roman"/>
          <w:sz w:val="28"/>
          <w:szCs w:val="28"/>
        </w:rPr>
        <w:t>52 509,91</w:t>
      </w:r>
      <w:r w:rsidRPr="00B8142E">
        <w:rPr>
          <w:rFonts w:ascii="Times New Roman" w:hAnsi="Times New Roman" w:cs="Times New Roman"/>
          <w:sz w:val="28"/>
          <w:szCs w:val="28"/>
        </w:rPr>
        <w:t xml:space="preserve"> руб., фактически выставлено счетов на сумму </w:t>
      </w:r>
      <w:r>
        <w:rPr>
          <w:rFonts w:ascii="Times New Roman" w:hAnsi="Times New Roman" w:cs="Times New Roman"/>
          <w:sz w:val="28"/>
          <w:szCs w:val="28"/>
        </w:rPr>
        <w:t>44 096,04</w:t>
      </w:r>
      <w:r w:rsidRPr="00B8142E">
        <w:rPr>
          <w:rFonts w:ascii="Times New Roman" w:hAnsi="Times New Roman" w:cs="Times New Roman"/>
          <w:sz w:val="28"/>
          <w:szCs w:val="28"/>
        </w:rPr>
        <w:t xml:space="preserve"> руб., отклонение на сумму </w:t>
      </w:r>
      <w:r>
        <w:rPr>
          <w:rFonts w:ascii="Times New Roman" w:hAnsi="Times New Roman" w:cs="Times New Roman"/>
          <w:sz w:val="28"/>
          <w:szCs w:val="28"/>
        </w:rPr>
        <w:t>8 413,87</w:t>
      </w:r>
      <w:r w:rsidRPr="00B8142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A23FD" w:rsidRDefault="004A23FD" w:rsidP="0044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-договор </w:t>
      </w:r>
      <w:r w:rsidRPr="0070733E">
        <w:rPr>
          <w:rFonts w:ascii="Times New Roman" w:hAnsi="Times New Roman" w:cs="Times New Roman"/>
          <w:sz w:val="28"/>
          <w:szCs w:val="28"/>
        </w:rPr>
        <w:t>№3 от 11.01.23</w:t>
      </w:r>
      <w:r>
        <w:rPr>
          <w:rFonts w:ascii="Times New Roman" w:hAnsi="Times New Roman" w:cs="Times New Roman"/>
          <w:sz w:val="28"/>
          <w:szCs w:val="28"/>
        </w:rPr>
        <w:t xml:space="preserve"> с ООО «Профессионал» сумма договора 27 000,00 руб., </w:t>
      </w:r>
      <w:r w:rsidRPr="00B8142E">
        <w:rPr>
          <w:rFonts w:ascii="Times New Roman" w:hAnsi="Times New Roman" w:cs="Times New Roman"/>
          <w:sz w:val="28"/>
          <w:szCs w:val="28"/>
        </w:rPr>
        <w:t xml:space="preserve">фактически выставлено счетов на сумму </w:t>
      </w:r>
      <w:r>
        <w:rPr>
          <w:rFonts w:ascii="Times New Roman" w:hAnsi="Times New Roman" w:cs="Times New Roman"/>
          <w:sz w:val="28"/>
          <w:szCs w:val="28"/>
        </w:rPr>
        <w:t>39 600,00</w:t>
      </w:r>
      <w:r w:rsidRPr="00B8142E">
        <w:rPr>
          <w:rFonts w:ascii="Times New Roman" w:hAnsi="Times New Roman" w:cs="Times New Roman"/>
          <w:sz w:val="28"/>
          <w:szCs w:val="28"/>
        </w:rPr>
        <w:t xml:space="preserve"> руб., отклонение на сумму </w:t>
      </w:r>
      <w:r>
        <w:rPr>
          <w:rFonts w:ascii="Times New Roman" w:hAnsi="Times New Roman" w:cs="Times New Roman"/>
          <w:sz w:val="28"/>
          <w:szCs w:val="28"/>
        </w:rPr>
        <w:t>12 600,00</w:t>
      </w:r>
      <w:r w:rsidRPr="00B8142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A23FD" w:rsidRDefault="004A23FD" w:rsidP="0044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-договор </w:t>
      </w:r>
      <w:r w:rsidRPr="007073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733E">
        <w:rPr>
          <w:rFonts w:ascii="Times New Roman" w:hAnsi="Times New Roman" w:cs="Times New Roman"/>
          <w:sz w:val="28"/>
          <w:szCs w:val="28"/>
        </w:rPr>
        <w:t xml:space="preserve"> от 11.01.23</w:t>
      </w:r>
      <w:r>
        <w:rPr>
          <w:rFonts w:ascii="Times New Roman" w:hAnsi="Times New Roman" w:cs="Times New Roman"/>
          <w:sz w:val="28"/>
          <w:szCs w:val="28"/>
        </w:rPr>
        <w:t xml:space="preserve"> с ООО «Профессионал» сумма договора 118 800,00 руб., </w:t>
      </w:r>
      <w:r w:rsidRPr="00B8142E">
        <w:rPr>
          <w:rFonts w:ascii="Times New Roman" w:hAnsi="Times New Roman" w:cs="Times New Roman"/>
          <w:sz w:val="28"/>
          <w:szCs w:val="28"/>
        </w:rPr>
        <w:t xml:space="preserve">фактически выставлено счетов на сумму </w:t>
      </w:r>
      <w:r>
        <w:rPr>
          <w:rFonts w:ascii="Times New Roman" w:hAnsi="Times New Roman" w:cs="Times New Roman"/>
          <w:sz w:val="28"/>
          <w:szCs w:val="28"/>
        </w:rPr>
        <w:t>145 800,00</w:t>
      </w:r>
      <w:r w:rsidRPr="00B8142E">
        <w:rPr>
          <w:rFonts w:ascii="Times New Roman" w:hAnsi="Times New Roman" w:cs="Times New Roman"/>
          <w:sz w:val="28"/>
          <w:szCs w:val="28"/>
        </w:rPr>
        <w:t xml:space="preserve"> руб., отклонение на сумму </w:t>
      </w:r>
      <w:r>
        <w:rPr>
          <w:rFonts w:ascii="Times New Roman" w:hAnsi="Times New Roman" w:cs="Times New Roman"/>
          <w:sz w:val="28"/>
          <w:szCs w:val="28"/>
        </w:rPr>
        <w:t>27 000,00</w:t>
      </w:r>
      <w:r w:rsidRPr="00B8142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A23FD" w:rsidRDefault="004A23FD" w:rsidP="00446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AC6">
        <w:rPr>
          <w:rFonts w:ascii="Times New Roman" w:hAnsi="Times New Roman" w:cs="Times New Roman"/>
          <w:sz w:val="28"/>
          <w:szCs w:val="28"/>
        </w:rPr>
        <w:t>В нарушение части 1 статьи 19 Федерального закона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AC6">
        <w:rPr>
          <w:rFonts w:ascii="Times New Roman" w:eastAsia="Times New Roman" w:hAnsi="Times New Roman" w:cs="Times New Roman"/>
          <w:sz w:val="28"/>
          <w:szCs w:val="28"/>
        </w:rPr>
        <w:t>в 2023 году не у</w:t>
      </w:r>
      <w:r w:rsidRPr="00F71AC6">
        <w:rPr>
          <w:rFonts w:ascii="Times New Roman" w:hAnsi="Times New Roman" w:cs="Times New Roman"/>
          <w:sz w:val="28"/>
          <w:szCs w:val="28"/>
        </w:rPr>
        <w:t xml:space="preserve">становлено требование к закупаемым заказчиком товарам, работам, услугам (в том числе предельной цены товаров, работ, услуг) и (или) нормативных затрат на обеспечение функций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учреждения: </w:t>
      </w:r>
    </w:p>
    <w:p w:rsidR="004A23FD" w:rsidRDefault="004A23FD" w:rsidP="0044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-договор </w:t>
      </w:r>
      <w:r w:rsidRPr="0070733E">
        <w:rPr>
          <w:rFonts w:ascii="Times New Roman" w:hAnsi="Times New Roman" w:cs="Times New Roman"/>
          <w:sz w:val="28"/>
          <w:szCs w:val="28"/>
        </w:rPr>
        <w:t>№3 от 11.01.23</w:t>
      </w:r>
      <w:r>
        <w:rPr>
          <w:rFonts w:ascii="Times New Roman" w:hAnsi="Times New Roman" w:cs="Times New Roman"/>
          <w:sz w:val="28"/>
          <w:szCs w:val="28"/>
        </w:rPr>
        <w:t xml:space="preserve"> с ООО «Профессионал» сумма договора 27 000,00 руб.; </w:t>
      </w:r>
    </w:p>
    <w:p w:rsidR="004A23FD" w:rsidRDefault="004A23FD" w:rsidP="0044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-договор </w:t>
      </w:r>
      <w:r w:rsidRPr="007073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733E">
        <w:rPr>
          <w:rFonts w:ascii="Times New Roman" w:hAnsi="Times New Roman" w:cs="Times New Roman"/>
          <w:sz w:val="28"/>
          <w:szCs w:val="28"/>
        </w:rPr>
        <w:t xml:space="preserve"> от 11.01.23</w:t>
      </w:r>
      <w:r>
        <w:rPr>
          <w:rFonts w:ascii="Times New Roman" w:hAnsi="Times New Roman" w:cs="Times New Roman"/>
          <w:sz w:val="28"/>
          <w:szCs w:val="28"/>
        </w:rPr>
        <w:t xml:space="preserve"> с ООО «Профессионал» сумма договора 118 800,00 руб.;</w:t>
      </w:r>
    </w:p>
    <w:p w:rsidR="004A23FD" w:rsidRDefault="004A23FD" w:rsidP="0044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-договор </w:t>
      </w:r>
      <w:r w:rsidRPr="00F71AC6">
        <w:rPr>
          <w:rFonts w:ascii="Times New Roman" w:hAnsi="Times New Roman" w:cs="Times New Roman"/>
          <w:sz w:val="28"/>
          <w:szCs w:val="28"/>
        </w:rPr>
        <w:t>№1 от 11.01.23</w:t>
      </w:r>
      <w:r>
        <w:rPr>
          <w:rFonts w:ascii="Times New Roman" w:hAnsi="Times New Roman" w:cs="Times New Roman"/>
          <w:sz w:val="28"/>
          <w:szCs w:val="28"/>
        </w:rPr>
        <w:t xml:space="preserve"> с ИП Бойцов В.Н сумма договора 19 800,00 руб.;</w:t>
      </w:r>
    </w:p>
    <w:p w:rsidR="004A23FD" w:rsidRDefault="004A23FD" w:rsidP="00446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-договор </w:t>
      </w:r>
      <w:r w:rsidRPr="00F71A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1AC6">
        <w:rPr>
          <w:rFonts w:ascii="Times New Roman" w:hAnsi="Times New Roman" w:cs="Times New Roman"/>
          <w:sz w:val="28"/>
          <w:szCs w:val="28"/>
        </w:rPr>
        <w:t xml:space="preserve"> от 11.01.23</w:t>
      </w:r>
      <w:r>
        <w:rPr>
          <w:rFonts w:ascii="Times New Roman" w:hAnsi="Times New Roman" w:cs="Times New Roman"/>
          <w:sz w:val="28"/>
          <w:szCs w:val="28"/>
        </w:rPr>
        <w:t xml:space="preserve"> с ИП Бойцов В.Н сумма договора 225 000,00 руб.;</w:t>
      </w:r>
    </w:p>
    <w:p w:rsidR="004A23FD" w:rsidRDefault="004A23FD" w:rsidP="00446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-договор </w:t>
      </w:r>
      <w:r w:rsidRPr="00E61B95">
        <w:rPr>
          <w:rFonts w:ascii="Times New Roman" w:hAnsi="Times New Roman" w:cs="Times New Roman"/>
          <w:sz w:val="28"/>
          <w:szCs w:val="28"/>
        </w:rPr>
        <w:t>№6/2023 от 11.01.23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61B95">
        <w:rPr>
          <w:rFonts w:ascii="Times New Roman" w:hAnsi="Times New Roman" w:cs="Times New Roman"/>
          <w:sz w:val="28"/>
          <w:szCs w:val="28"/>
        </w:rPr>
        <w:t>МУП "</w:t>
      </w:r>
      <w:proofErr w:type="spellStart"/>
      <w:r w:rsidRPr="00E61B95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Pr="00E61B95">
        <w:rPr>
          <w:rFonts w:ascii="Times New Roman" w:hAnsi="Times New Roman" w:cs="Times New Roman"/>
          <w:sz w:val="28"/>
          <w:szCs w:val="28"/>
        </w:rPr>
        <w:t xml:space="preserve"> водоканал"</w:t>
      </w:r>
      <w:r>
        <w:rPr>
          <w:rFonts w:ascii="Times New Roman" w:hAnsi="Times New Roman" w:cs="Times New Roman"/>
          <w:sz w:val="28"/>
          <w:szCs w:val="28"/>
        </w:rPr>
        <w:t xml:space="preserve"> сумма договора 24 264,00 руб.;</w:t>
      </w:r>
    </w:p>
    <w:p w:rsidR="004A23FD" w:rsidRDefault="004A23FD" w:rsidP="00446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</w:t>
      </w:r>
      <w:r w:rsidRPr="00E61B95">
        <w:rPr>
          <w:rFonts w:ascii="Times New Roman" w:eastAsia="Times New Roman" w:hAnsi="Times New Roman" w:cs="Times New Roman"/>
          <w:sz w:val="28"/>
          <w:szCs w:val="28"/>
        </w:rPr>
        <w:t xml:space="preserve"> №7 от 22.01.23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61B95">
        <w:rPr>
          <w:rFonts w:ascii="Times New Roman" w:eastAsia="Times New Roman" w:hAnsi="Times New Roman" w:cs="Times New Roman"/>
          <w:sz w:val="28"/>
          <w:szCs w:val="28"/>
        </w:rPr>
        <w:t>ООО "Терминал"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сумма договора сумма договора 35 211,42 руб.;</w:t>
      </w:r>
    </w:p>
    <w:p w:rsidR="004A23FD" w:rsidRDefault="004A23FD" w:rsidP="00446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-договор </w:t>
      </w:r>
      <w:r w:rsidRPr="00E61B95">
        <w:rPr>
          <w:rFonts w:ascii="Times New Roman" w:hAnsi="Times New Roman" w:cs="Times New Roman"/>
          <w:sz w:val="28"/>
          <w:szCs w:val="28"/>
        </w:rPr>
        <w:t>№5 от 28.04.23</w:t>
      </w:r>
      <w:r>
        <w:rPr>
          <w:rFonts w:ascii="Times New Roman" w:hAnsi="Times New Roman" w:cs="Times New Roman"/>
          <w:sz w:val="28"/>
          <w:szCs w:val="28"/>
        </w:rPr>
        <w:t xml:space="preserve"> с ИП Бойцов В.Н сумма договора 12 000,00 руб.;</w:t>
      </w:r>
    </w:p>
    <w:p w:rsidR="004A23FD" w:rsidRDefault="004A23FD" w:rsidP="00446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-договор </w:t>
      </w:r>
      <w:r w:rsidRPr="00E61B95">
        <w:rPr>
          <w:rFonts w:ascii="Times New Roman" w:eastAsia="Times New Roman" w:hAnsi="Times New Roman" w:cs="Times New Roman"/>
          <w:sz w:val="28"/>
          <w:szCs w:val="28"/>
        </w:rPr>
        <w:t>№13 от 30.03.23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E61B95">
        <w:rPr>
          <w:rFonts w:ascii="Times New Roman" w:eastAsia="Times New Roman" w:hAnsi="Times New Roman" w:cs="Times New Roman"/>
          <w:sz w:val="28"/>
          <w:szCs w:val="28"/>
        </w:rPr>
        <w:t>ООО "Терминал"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сумма договора 42 272,17 руб.;</w:t>
      </w:r>
    </w:p>
    <w:p w:rsidR="004A23FD" w:rsidRDefault="004A23FD" w:rsidP="00446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-договор </w:t>
      </w:r>
      <w:r w:rsidRPr="00E61B95">
        <w:rPr>
          <w:rFonts w:ascii="Times New Roman" w:eastAsia="Times New Roman" w:hAnsi="Times New Roman" w:cs="Times New Roman"/>
          <w:sz w:val="28"/>
          <w:szCs w:val="28"/>
        </w:rPr>
        <w:t>№8 от 11.08.23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E61B95">
        <w:rPr>
          <w:rFonts w:ascii="Times New Roman" w:eastAsia="Times New Roman" w:hAnsi="Times New Roman" w:cs="Times New Roman"/>
          <w:sz w:val="28"/>
          <w:szCs w:val="28"/>
        </w:rPr>
        <w:t>ООО "ПКФ Кабинет"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сумма договора 4 900,50 руб.;</w:t>
      </w:r>
    </w:p>
    <w:p w:rsidR="004A23FD" w:rsidRDefault="004A23FD" w:rsidP="00446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-договор </w:t>
      </w:r>
      <w:r w:rsidRPr="00E61B95">
        <w:rPr>
          <w:rFonts w:ascii="Times New Roman" w:eastAsia="Times New Roman" w:hAnsi="Times New Roman" w:cs="Times New Roman"/>
          <w:sz w:val="28"/>
          <w:szCs w:val="28"/>
        </w:rPr>
        <w:t>№22 от 30.08.23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E61B95">
        <w:rPr>
          <w:rFonts w:ascii="Times New Roman" w:eastAsia="Times New Roman" w:hAnsi="Times New Roman" w:cs="Times New Roman"/>
          <w:sz w:val="28"/>
          <w:szCs w:val="28"/>
        </w:rPr>
        <w:t>ООО "Терминал"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сумма договора 34 138,80 руб.;</w:t>
      </w:r>
    </w:p>
    <w:p w:rsidR="004A23FD" w:rsidRDefault="004A23FD" w:rsidP="00446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предоставленных на проверку документах отсутствует договор с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Русметалл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на приобретение контейнеров на сумму 29 700,00 руб.</w:t>
      </w:r>
    </w:p>
    <w:p w:rsidR="004A23FD" w:rsidRDefault="004A23FD" w:rsidP="00446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 контрактах (раздел: предмет контракта) не указана статья </w:t>
      </w:r>
      <w:r w:rsidRPr="00F71AC6">
        <w:rPr>
          <w:rFonts w:ascii="Times New Roman" w:hAnsi="Times New Roman" w:cs="Times New Roman"/>
          <w:sz w:val="28"/>
          <w:szCs w:val="28"/>
        </w:rPr>
        <w:t>Федерального закона 44-ФЗ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которой данные контракты заключены:  </w:t>
      </w:r>
    </w:p>
    <w:p w:rsidR="004A23FD" w:rsidRPr="00F71AC6" w:rsidRDefault="004A23FD" w:rsidP="00446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</w:t>
      </w:r>
      <w:r w:rsidRPr="008A2AC0">
        <w:t xml:space="preserve"> </w:t>
      </w:r>
      <w:r w:rsidRPr="008A2AC0">
        <w:rPr>
          <w:rFonts w:ascii="Times New Roman" w:hAnsi="Times New Roman" w:cs="Times New Roman"/>
          <w:sz w:val="28"/>
          <w:szCs w:val="28"/>
        </w:rPr>
        <w:t>№166 от 17.07.23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AC0">
        <w:rPr>
          <w:rFonts w:ascii="Times New Roman" w:eastAsia="Times New Roman" w:hAnsi="Times New Roman" w:cs="Times New Roman"/>
          <w:sz w:val="28"/>
          <w:szCs w:val="28"/>
        </w:rPr>
        <w:t>ИП Софронова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сумма контракта 9 000,00 руб.;</w:t>
      </w:r>
    </w:p>
    <w:p w:rsidR="004A23FD" w:rsidRDefault="004A23FD" w:rsidP="0044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 №</w:t>
      </w:r>
      <w:r w:rsidRPr="008A2AC0">
        <w:t xml:space="preserve"> </w:t>
      </w:r>
      <w:r w:rsidRPr="008A2AC0">
        <w:rPr>
          <w:rFonts w:ascii="Times New Roman" w:hAnsi="Times New Roman" w:cs="Times New Roman"/>
          <w:sz w:val="28"/>
          <w:szCs w:val="28"/>
        </w:rPr>
        <w:t>227 от 23.11.23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8A2AC0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8A2AC0">
        <w:rPr>
          <w:rFonts w:ascii="Times New Roman" w:hAnsi="Times New Roman" w:cs="Times New Roman"/>
          <w:sz w:val="28"/>
          <w:szCs w:val="28"/>
        </w:rPr>
        <w:t>Экспересс</w:t>
      </w:r>
      <w:proofErr w:type="spellEnd"/>
      <w:r w:rsidRPr="008A2A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сумма контракта 40 000,00 руб.</w:t>
      </w:r>
    </w:p>
    <w:p w:rsidR="004A23FD" w:rsidRPr="0017756D" w:rsidRDefault="004A23FD" w:rsidP="00446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725">
        <w:rPr>
          <w:rFonts w:ascii="Times New Roman" w:hAnsi="Times New Roman" w:cs="Times New Roman"/>
          <w:sz w:val="28"/>
          <w:szCs w:val="28"/>
        </w:rPr>
        <w:t>По соблюден</w:t>
      </w:r>
      <w:r w:rsidRPr="0017756D">
        <w:rPr>
          <w:rFonts w:ascii="Times New Roman" w:hAnsi="Times New Roman" w:cs="Times New Roman"/>
          <w:sz w:val="28"/>
          <w:szCs w:val="28"/>
        </w:rPr>
        <w:t xml:space="preserve">ию правил нормирования в сфере </w:t>
      </w:r>
      <w:proofErr w:type="gramStart"/>
      <w:r w:rsidRPr="0017756D">
        <w:rPr>
          <w:rFonts w:ascii="Times New Roman" w:hAnsi="Times New Roman" w:cs="Times New Roman"/>
          <w:sz w:val="28"/>
          <w:szCs w:val="28"/>
        </w:rPr>
        <w:t>закупок, установленных в соответствии со статьей 19 настоящего Федерального закона нарушений не выявлено</w:t>
      </w:r>
      <w:proofErr w:type="gramEnd"/>
      <w:r w:rsidRPr="00177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3FD" w:rsidRPr="0017756D" w:rsidRDefault="004A23FD" w:rsidP="00446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6D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756D">
        <w:rPr>
          <w:rFonts w:ascii="Times New Roman" w:hAnsi="Times New Roman" w:cs="Times New Roman"/>
          <w:sz w:val="28"/>
          <w:szCs w:val="28"/>
        </w:rPr>
        <w:t xml:space="preserve">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план-график, </w:t>
      </w:r>
      <w:bookmarkStart w:id="11" w:name="_Hlk90981397"/>
      <w:r w:rsidRPr="0017756D">
        <w:rPr>
          <w:rFonts w:ascii="Times New Roman" w:hAnsi="Times New Roman" w:cs="Times New Roman"/>
          <w:sz w:val="28"/>
          <w:szCs w:val="28"/>
        </w:rPr>
        <w:t>нарушений не установлено</w:t>
      </w:r>
      <w:bookmarkEnd w:id="11"/>
      <w:r w:rsidRPr="0017756D">
        <w:rPr>
          <w:rFonts w:ascii="Times New Roman" w:hAnsi="Times New Roman" w:cs="Times New Roman"/>
          <w:sz w:val="28"/>
          <w:szCs w:val="28"/>
        </w:rPr>
        <w:t>.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F54" w:rsidRDefault="00C72F54" w:rsidP="00C72F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2F54" w:rsidRDefault="009A742A" w:rsidP="009A33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F54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4A23FD" w:rsidRDefault="004A23FD" w:rsidP="004A23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Остахнов</w:t>
      </w:r>
      <w:r w:rsidRPr="00A12823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A12823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территориальный отдел Администрации </w:t>
      </w:r>
      <w:proofErr w:type="spellStart"/>
      <w:r w:rsidRPr="00A12823"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 w:rsidRPr="00A128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Новгородской области (далее – отдел) является территориальным органом Администрации </w:t>
      </w:r>
      <w:proofErr w:type="spellStart"/>
      <w:r w:rsidRPr="00A12823"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 w:rsidRPr="00A128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Новгородской области, созданным для решения вопросов местного значения муниципального округа на подведомственной сельской территории </w:t>
      </w:r>
      <w:proofErr w:type="spellStart"/>
      <w:r w:rsidRPr="00A12823"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 w:rsidRPr="00A128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и исполнения полномочий по осуществлению отдельных государственных полномочий, переданных органу местного самоуправления муниципального округа  федеральными законами и областными законами Новгородской области.</w:t>
      </w:r>
      <w:proofErr w:type="gramEnd"/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Остахнов</w:t>
      </w:r>
      <w:r w:rsidRPr="00DE14DA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DE14DA">
        <w:rPr>
          <w:rFonts w:ascii="Times New Roman" w:hAnsi="Times New Roman" w:cs="Times New Roman"/>
          <w:sz w:val="28"/>
          <w:szCs w:val="28"/>
        </w:rPr>
        <w:t xml:space="preserve"> территориальным отделом бюджетные обязательства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 приняты в пределах, доведенных лимитов бюджетных обязательств (далее - ЛБО) на общую сумму </w:t>
      </w:r>
      <w:r>
        <w:rPr>
          <w:rFonts w:ascii="Times New Roman" w:hAnsi="Times New Roman" w:cs="Times New Roman"/>
          <w:sz w:val="28"/>
          <w:szCs w:val="28"/>
        </w:rPr>
        <w:t>2 230 410,00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рублей. 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года сумма доведенных ЛБО составила </w:t>
      </w:r>
      <w:r>
        <w:rPr>
          <w:rFonts w:ascii="Times New Roman" w:hAnsi="Times New Roman" w:cs="Times New Roman"/>
          <w:spacing w:val="2"/>
          <w:sz w:val="28"/>
          <w:szCs w:val="28"/>
        </w:rPr>
        <w:t>2 506 041,54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рублей. Бюджетные ассигнования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год, утвержденные росписью расходов бюджета муниципального округа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14DA">
        <w:rPr>
          <w:rFonts w:ascii="Times New Roman" w:hAnsi="Times New Roman" w:cs="Times New Roman"/>
          <w:sz w:val="28"/>
          <w:szCs w:val="28"/>
        </w:rPr>
        <w:t>.12.2022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14DA">
        <w:rPr>
          <w:rFonts w:ascii="Times New Roman" w:hAnsi="Times New Roman" w:cs="Times New Roman"/>
          <w:sz w:val="28"/>
          <w:szCs w:val="28"/>
        </w:rPr>
        <w:t xml:space="preserve"> составили </w:t>
      </w:r>
      <w:r>
        <w:rPr>
          <w:rFonts w:ascii="Times New Roman" w:hAnsi="Times New Roman" w:cs="Times New Roman"/>
          <w:sz w:val="28"/>
          <w:szCs w:val="28"/>
        </w:rPr>
        <w:t>2 230 410,00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ходе проверки ведения бюджетной сметы выявлены следующие нарушения: 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58FA">
        <w:rPr>
          <w:rFonts w:ascii="Times New Roman" w:hAnsi="Times New Roman" w:cs="Times New Roman"/>
          <w:sz w:val="28"/>
          <w:szCs w:val="28"/>
        </w:rPr>
        <w:t>В нарушение п.8 Приказа Минфина России от 14.02.2018 N 26н (ред. от 30.09.2021) «Об Общих требованиях к порядку составления, утверждения и ведения бюджетных смет казенных учреждений» отсутствуют обоснования (расчеты) плановых сметных показателей, являющихся неотъемлемой частью сметы. Обоснования (расчеты) плановых сметных показателей составляются в процессе формирования проекта закона (решения) о бюджете на очередной финансовый год (на очередной финансовый год и плановый период).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-В нарушение п.10.1 Приказа комитета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08.12.2020 №8 «Об утверждении </w:t>
      </w:r>
      <w:r w:rsidRPr="008760AA">
        <w:rPr>
          <w:rFonts w:ascii="Times New Roman" w:hAnsi="Times New Roman" w:cs="Times New Roman"/>
          <w:sz w:val="28"/>
          <w:szCs w:val="28"/>
        </w:rPr>
        <w:lastRenderedPageBreak/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60AA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бюджета муниципального округа и бюджетных росписей главных распорядителей средств бюджета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0AA">
        <w:rPr>
          <w:rFonts w:ascii="Times New Roman" w:hAnsi="Times New Roman" w:cs="Times New Roman"/>
          <w:sz w:val="28"/>
          <w:szCs w:val="28"/>
        </w:rPr>
        <w:t>(главных администраторов источников финансирования дефицита бюджета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760AA">
        <w:rPr>
          <w:rFonts w:ascii="Times New Roman" w:hAnsi="Times New Roman" w:cs="Times New Roman"/>
          <w:sz w:val="28"/>
          <w:szCs w:val="28"/>
        </w:rPr>
        <w:t>формируют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760AA">
        <w:rPr>
          <w:rFonts w:ascii="Times New Roman" w:hAnsi="Times New Roman" w:cs="Times New Roman"/>
          <w:sz w:val="28"/>
          <w:szCs w:val="28"/>
        </w:rPr>
        <w:t xml:space="preserve"> справки об изменении росписи расходов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Pr="008760AA">
        <w:rPr>
          <w:rFonts w:ascii="Times New Roman" w:hAnsi="Times New Roman" w:cs="Times New Roman"/>
          <w:sz w:val="28"/>
          <w:szCs w:val="28"/>
        </w:rPr>
        <w:t>обосновани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0AA">
        <w:rPr>
          <w:rFonts w:ascii="Times New Roman" w:hAnsi="Times New Roman" w:cs="Times New Roman"/>
          <w:sz w:val="28"/>
          <w:szCs w:val="28"/>
        </w:rPr>
        <w:t xml:space="preserve"> предлагаемых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справках об изменении росписи расходов и лимитов бюджетных обязательств не указывается основание для внесения изменений, при оформлении справок не корректно указывается НПА,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данную форму (постановление Администрации района от 31.12.2010)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оформлении бюджетной сметы и в изменениях бюджетной сметы указывается приказ Минфина, а не приказ территориального отдела, утверждающего данную форму.   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предоставленных изменениях показателей бюджетной сметы на 2023 финансовый год и плановый период 2024 и 2025 годов от 19 декабря 2023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учтены данные по справке комитета финансов №501 об изменении росписи расходов на 2023 год от 19 декабря 2023 года на сумму -1 350,21 руб.: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        448-0502-3720028370-244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Отражено 448-0502-20000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2370-244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-Выявлено не соответствие  показателей сводной бюджетной росписи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 2023 год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Остахновскому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территориальному отделу, плановых показателей отчета об исполнении бюджета главного распорядителя бюджетных средств (форма 0503127) и  изменений показателей бюджетной сметы на 2023 финансовый год и плановый период 2024 и 2025 годов от 29 декабря 2023 года по вышеуказанным КБК.</w:t>
      </w:r>
      <w:proofErr w:type="gramEnd"/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-Изменения показателей бюджетной сметы от 29 декабря 2023 года предоставлены без утверждающей подписи руководителя и не в полном объеме (отсутствует лист с подписями руководителя и исполнителя).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изменениях показателей бюджетной сметы от 19, 22, 29 декабря 2023 года итоговая сумма Раздела 1 «итоговые показатели бюджетной сметы» не соответствует сумме Раздела 2 «Лимиты бюджетных обязательств по расходам получателя бюджетных средств» (по коду БК 0502) на 1 350,21 руб.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нарушении п.2 ст.9 </w:t>
      </w:r>
      <w:r w:rsidRPr="00E82901">
        <w:rPr>
          <w:rFonts w:ascii="Times New Roman" w:hAnsi="Times New Roman" w:cs="Times New Roman"/>
          <w:sz w:val="28"/>
          <w:szCs w:val="28"/>
        </w:rPr>
        <w:t>федерального закона от 06.12.2011 №402-ФЗ 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в авансовых отчетах №00ГУ-000650 от 15.12.23 на сумму 3 581,00 руб.; №00ГУ-000659 от 21.12.23 на сумму 2 637,00 руб.; нет утверждающей подписи руководителя и подотчетного лица.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нарушении п</w:t>
      </w:r>
      <w:r w:rsidRPr="002527E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27E0">
        <w:rPr>
          <w:rFonts w:ascii="Times New Roman" w:hAnsi="Times New Roman" w:cs="Times New Roman"/>
          <w:sz w:val="28"/>
          <w:szCs w:val="28"/>
        </w:rPr>
        <w:t xml:space="preserve"> Минфина России от 30.03.2015 N 52н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27E0">
        <w:rPr>
          <w:rFonts w:ascii="Times New Roman" w:hAnsi="Times New Roman" w:cs="Times New Roman"/>
          <w:sz w:val="28"/>
          <w:szCs w:val="28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</w:t>
      </w:r>
      <w:r w:rsidRPr="002527E0">
        <w:rPr>
          <w:rFonts w:ascii="Times New Roman" w:hAnsi="Times New Roman" w:cs="Times New Roman"/>
          <w:sz w:val="28"/>
          <w:szCs w:val="28"/>
        </w:rPr>
        <w:lastRenderedPageBreak/>
        <w:t>применению</w:t>
      </w:r>
      <w:r>
        <w:rPr>
          <w:rFonts w:ascii="Times New Roman" w:hAnsi="Times New Roman" w:cs="Times New Roman"/>
          <w:sz w:val="28"/>
          <w:szCs w:val="28"/>
        </w:rPr>
        <w:t>» не указывается бухгалтерская запись о расходовании денежных средств в графах 1 и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Н</w:t>
      </w:r>
      <w:r w:rsidRPr="002454D4">
        <w:rPr>
          <w:rFonts w:ascii="Times New Roman" w:hAnsi="Times New Roman" w:cs="Times New Roman"/>
          <w:kern w:val="2"/>
          <w:sz w:val="28"/>
          <w:szCs w:val="28"/>
        </w:rPr>
        <w:t>е прописаны приложения, сколько документов на скольких листах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454D4">
        <w:rPr>
          <w:rFonts w:ascii="Times New Roman" w:hAnsi="Times New Roman" w:cs="Times New Roman"/>
          <w:sz w:val="28"/>
          <w:szCs w:val="28"/>
        </w:rPr>
        <w:t>окументы, приложенные к авансовому отчету, не нумеруются подотчетным лицом в порядке их записи в отчете.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нарушении п.2 ст.9 </w:t>
      </w:r>
      <w:r w:rsidRPr="00E82901">
        <w:rPr>
          <w:rFonts w:ascii="Times New Roman" w:hAnsi="Times New Roman" w:cs="Times New Roman"/>
          <w:sz w:val="28"/>
          <w:szCs w:val="28"/>
        </w:rPr>
        <w:t>федерального закона от 06.12.2011 №402-ФЗ 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в актах о списании материальных запасов нет утверждающей подписи руководителя, отсутствуют подписи председателя и членов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 №00ГУ-000152 от 14.08.23 на сумму 402,90 руб., №№00ГУ-000153 от 14.08.23 на сумму 392,00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№00ГУ-000154 от 14.08.23 на сумму 140,00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№00ГУ-000155 от 14.08.23 на сумму 567,95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№00ГУ-000156 от 14.08.23 на сумму 1 780,00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№00ГУ-000157 от 14.08.23 на сумму 1 240,00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№00ГУ-000158 от 14.08.23 на сумму 410,80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№00ГУ-000159 от 14.08.23 на сумму 1 135,00 руб</w:t>
      </w:r>
      <w:proofErr w:type="gramEnd"/>
      <w:r>
        <w:rPr>
          <w:rFonts w:ascii="Times New Roman" w:hAnsi="Times New Roman" w:cs="Times New Roman"/>
          <w:sz w:val="28"/>
          <w:szCs w:val="28"/>
        </w:rPr>
        <w:t>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>00ГУ-000160 от 14.08.23 на сумму 245,17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№00ГУ-000161 от 14.08.23 на сумму 1 888,00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№00ГУ-000162 от 14.08.23 на сумму 445,25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№00ГУ-000163 от 14.08.23 на сумму 597,00 руб. и т.д.)</w:t>
      </w:r>
      <w:proofErr w:type="gramEnd"/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корректно проводится списание материальных запасов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апример: списывается туалетная бумага без указания единицы измерения в количестве 1 на сумму 171,95 руб.</w:t>
      </w:r>
      <w:r w:rsidRPr="0049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 №00ГУ-000162 от 14.08.23; на сумму 164,90 руб. акт №00ГУ-000201 от 14.08.23 на сумму 164,90 руб.; бензин АИ-92 в количестве 1 л. на сумму 251,75 руб.  акт №00ГУ-000202 от 14.08.23, бензин АИ-92 в количестве 1 л. на сумму 251,75 руб.  акт №00ГУ-000203 от 14.08.23; (бензин АИ-92 списывается без нормы расхода в час), масло без указания единицы измерения в количестве 1 на сумму 1 888,00 руб.</w:t>
      </w:r>
      <w:r w:rsidRPr="0049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 №00ГУ-000161 от 14.08.23 (масло минеральное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Stihl</w:t>
      </w:r>
      <w:proofErr w:type="spellEnd"/>
      <w:r w:rsidRPr="007B1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7B197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1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количестве 1 л. списано без учета нормы расхода бензина АИ -92).</w:t>
      </w:r>
    </w:p>
    <w:p w:rsidR="004A23FD" w:rsidRDefault="004A23FD" w:rsidP="004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Приняты к учету контейнера для ТБО на основании копии счета на оплату 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Русметалл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количестве 3 шт. на сумму 29 700,00 руб., при отсутствии товарной накладной, подтверждающей факт получения. </w:t>
      </w:r>
    </w:p>
    <w:p w:rsidR="0064045F" w:rsidRPr="009B26B4" w:rsidRDefault="00FB2DD1" w:rsidP="00FB2D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Анализ закупок товаров, работ (услуг)</w:t>
      </w:r>
      <w:r w:rsidRPr="0017756D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7756D">
        <w:rPr>
          <w:rFonts w:ascii="Times New Roman" w:hAnsi="Times New Roman" w:cs="Times New Roman"/>
          <w:sz w:val="28"/>
          <w:szCs w:val="28"/>
        </w:rPr>
        <w:t xml:space="preserve"> выборочным методом путем рассмотрения и анализа представленных документов, а так же сведений, размещенных на официальном сайте РФ в информационно-телекоммуникационной сети "Интернет" о размещении заказов на поставки товаров, выполнение работ, 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045F">
        <w:rPr>
          <w:rFonts w:ascii="Times New Roman" w:hAnsi="Times New Roman" w:cs="Times New Roman"/>
          <w:sz w:val="28"/>
          <w:szCs w:val="28"/>
        </w:rPr>
        <w:t xml:space="preserve">Выявленные замечания отражены в разделе </w:t>
      </w:r>
      <w:r w:rsidR="0064045F" w:rsidRPr="0064045F">
        <w:rPr>
          <w:rFonts w:ascii="Times New Roman" w:hAnsi="Times New Roman" w:cs="Times New Roman"/>
          <w:sz w:val="28"/>
          <w:szCs w:val="28"/>
        </w:rPr>
        <w:t>«</w:t>
      </w:r>
      <w:r w:rsidR="0064045F" w:rsidRPr="0064045F">
        <w:rPr>
          <w:rFonts w:ascii="Times New Roman" w:hAnsi="Times New Roman" w:cs="Times New Roman"/>
          <w:bCs/>
          <w:sz w:val="28"/>
          <w:szCs w:val="28"/>
        </w:rPr>
        <w:t>Анализ закупок товаров, работ (услуг)».</w:t>
      </w:r>
    </w:p>
    <w:p w:rsidR="00BF2E83" w:rsidRPr="0064045F" w:rsidRDefault="00BF2E83" w:rsidP="0064045F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42A" w:rsidRPr="009A742A" w:rsidRDefault="009A742A" w:rsidP="009A742A">
      <w:pPr>
        <w:pStyle w:val="af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A742A">
        <w:rPr>
          <w:b/>
          <w:sz w:val="28"/>
          <w:szCs w:val="28"/>
        </w:rPr>
        <w:t>Предложения (рекомендации)</w:t>
      </w:r>
    </w:p>
    <w:p w:rsidR="009A742A" w:rsidRDefault="009A742A" w:rsidP="009A74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42A" w:rsidRPr="009A742A" w:rsidRDefault="00CC315C" w:rsidP="009A74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742A">
        <w:rPr>
          <w:rFonts w:ascii="Times New Roman" w:hAnsi="Times New Roman" w:cs="Times New Roman"/>
          <w:sz w:val="28"/>
          <w:szCs w:val="28"/>
        </w:rPr>
        <w:t xml:space="preserve"> </w:t>
      </w:r>
      <w:r w:rsidR="009A742A" w:rsidRPr="009A742A">
        <w:rPr>
          <w:rFonts w:ascii="Times New Roman" w:hAnsi="Times New Roman" w:cs="Times New Roman"/>
          <w:sz w:val="28"/>
          <w:szCs w:val="28"/>
        </w:rPr>
        <w:t xml:space="preserve">1. Отчет о результатах проверки направить Главе Хвойнинского муниципального </w:t>
      </w:r>
      <w:r w:rsidR="009A742A">
        <w:rPr>
          <w:rFonts w:ascii="Times New Roman" w:hAnsi="Times New Roman" w:cs="Times New Roman"/>
          <w:sz w:val="28"/>
          <w:szCs w:val="28"/>
        </w:rPr>
        <w:t>округ</w:t>
      </w:r>
      <w:r w:rsidR="009A742A" w:rsidRPr="009A742A">
        <w:rPr>
          <w:rFonts w:ascii="Times New Roman" w:hAnsi="Times New Roman" w:cs="Times New Roman"/>
          <w:sz w:val="28"/>
          <w:szCs w:val="28"/>
        </w:rPr>
        <w:t xml:space="preserve">а, </w:t>
      </w:r>
      <w:r w:rsidR="009A742A">
        <w:rPr>
          <w:rFonts w:ascii="Times New Roman" w:hAnsi="Times New Roman" w:cs="Times New Roman"/>
          <w:sz w:val="28"/>
          <w:szCs w:val="28"/>
        </w:rPr>
        <w:t xml:space="preserve"> Думе</w:t>
      </w:r>
      <w:r w:rsidR="009A742A" w:rsidRPr="009A7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42A" w:rsidRPr="009A742A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="009A742A" w:rsidRPr="009A742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A742A">
        <w:rPr>
          <w:rFonts w:ascii="Times New Roman" w:hAnsi="Times New Roman" w:cs="Times New Roman"/>
          <w:sz w:val="28"/>
          <w:szCs w:val="28"/>
        </w:rPr>
        <w:t>округ</w:t>
      </w:r>
      <w:r w:rsidR="0064045F">
        <w:rPr>
          <w:rFonts w:ascii="Times New Roman" w:hAnsi="Times New Roman" w:cs="Times New Roman"/>
          <w:sz w:val="28"/>
          <w:szCs w:val="28"/>
        </w:rPr>
        <w:t>а.</w:t>
      </w:r>
    </w:p>
    <w:p w:rsidR="00176D33" w:rsidRPr="00A76ED7" w:rsidRDefault="00176D33" w:rsidP="00176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6ED7">
        <w:rPr>
          <w:rFonts w:ascii="Times New Roman" w:hAnsi="Times New Roman" w:cs="Times New Roman"/>
          <w:sz w:val="28"/>
          <w:szCs w:val="28"/>
        </w:rPr>
        <w:t>В целях устранения нарушений и недостатков, выявленных в ходе проверки предложить:</w:t>
      </w:r>
    </w:p>
    <w:p w:rsidR="00176D33" w:rsidRDefault="00176D33" w:rsidP="0017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D7">
        <w:rPr>
          <w:rFonts w:ascii="Times New Roman" w:hAnsi="Times New Roman" w:cs="Times New Roman"/>
          <w:sz w:val="28"/>
          <w:szCs w:val="28"/>
        </w:rPr>
        <w:t xml:space="preserve">- усилить </w:t>
      </w:r>
      <w:r>
        <w:rPr>
          <w:rFonts w:ascii="Times New Roman" w:hAnsi="Times New Roman" w:cs="Times New Roman"/>
          <w:sz w:val="28"/>
          <w:szCs w:val="28"/>
        </w:rPr>
        <w:t xml:space="preserve">внутренний финансовый </w:t>
      </w:r>
      <w:proofErr w:type="gramStart"/>
      <w:r w:rsidRPr="00A76E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6ED7">
        <w:rPr>
          <w:rFonts w:ascii="Times New Roman" w:hAnsi="Times New Roman" w:cs="Times New Roman"/>
          <w:sz w:val="28"/>
          <w:szCs w:val="28"/>
        </w:rPr>
        <w:t xml:space="preserve"> состоянием бухгалтерского учета и отчетности в подведомственных учреждениях;</w:t>
      </w:r>
    </w:p>
    <w:p w:rsidR="0064045F" w:rsidRDefault="0064045F" w:rsidP="0017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76ED7">
        <w:rPr>
          <w:rFonts w:ascii="Times New Roman" w:hAnsi="Times New Roman" w:cs="Times New Roman"/>
          <w:sz w:val="28"/>
          <w:szCs w:val="28"/>
        </w:rPr>
        <w:t>применить меры дисциплинарной и материальной ответственности к сотрудникам, допустившим выявленные в ходе контрольных действий нарушения.</w:t>
      </w:r>
    </w:p>
    <w:p w:rsidR="00176D33" w:rsidRPr="00927FEF" w:rsidRDefault="00176D33" w:rsidP="00176D33">
      <w:pPr>
        <w:pStyle w:val="21"/>
        <w:tabs>
          <w:tab w:val="left" w:pos="567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3. Направить представление </w:t>
      </w:r>
      <w:r w:rsidR="00FB2DD1">
        <w:rPr>
          <w:sz w:val="28"/>
          <w:szCs w:val="28"/>
        </w:rPr>
        <w:t xml:space="preserve">главному специалисту </w:t>
      </w:r>
      <w:proofErr w:type="spellStart"/>
      <w:r w:rsidR="00FB2DD1">
        <w:rPr>
          <w:sz w:val="28"/>
          <w:szCs w:val="28"/>
        </w:rPr>
        <w:t>Остахновского</w:t>
      </w:r>
      <w:proofErr w:type="spellEnd"/>
      <w:r w:rsidR="00FB2DD1">
        <w:rPr>
          <w:sz w:val="28"/>
          <w:szCs w:val="28"/>
        </w:rPr>
        <w:t xml:space="preserve"> территориального отдела</w:t>
      </w:r>
      <w:r>
        <w:rPr>
          <w:sz w:val="28"/>
          <w:szCs w:val="28"/>
        </w:rPr>
        <w:t xml:space="preserve"> и предложить</w:t>
      </w:r>
      <w:r w:rsidRPr="00927FEF">
        <w:rPr>
          <w:sz w:val="28"/>
          <w:szCs w:val="28"/>
        </w:rPr>
        <w:t>:</w:t>
      </w:r>
    </w:p>
    <w:p w:rsidR="00176D33" w:rsidRDefault="00176D33" w:rsidP="0017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76ED7">
        <w:rPr>
          <w:rFonts w:ascii="Times New Roman" w:hAnsi="Times New Roman" w:cs="Times New Roman"/>
          <w:sz w:val="28"/>
          <w:szCs w:val="28"/>
        </w:rPr>
        <w:t xml:space="preserve">- </w:t>
      </w:r>
      <w:r w:rsidRPr="00176D33">
        <w:rPr>
          <w:rFonts w:ascii="Times New Roman" w:hAnsi="Times New Roman" w:cs="Times New Roman"/>
          <w:sz w:val="28"/>
          <w:szCs w:val="28"/>
        </w:rPr>
        <w:t>рассмотреть факты нарушений и недостатков, отраженных в Отчете о результатах проверки, принять меры по их устранению и недопущению впредь;</w:t>
      </w:r>
    </w:p>
    <w:p w:rsidR="00176D33" w:rsidRPr="00A76ED7" w:rsidRDefault="00176D33" w:rsidP="0017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D7">
        <w:rPr>
          <w:rFonts w:ascii="Times New Roman" w:hAnsi="Times New Roman" w:cs="Times New Roman"/>
          <w:sz w:val="28"/>
          <w:szCs w:val="28"/>
        </w:rPr>
        <w:t>- применить меры дисциплинарной и материальной ответственности к сотрудникам, допустившим выявленные в ходе контрольных действий нарушения.</w:t>
      </w:r>
    </w:p>
    <w:p w:rsidR="00CC315C" w:rsidRPr="00CC315C" w:rsidRDefault="00CC315C" w:rsidP="00CC3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3A4" w:rsidRDefault="00C553A4" w:rsidP="00CC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15C" w:rsidRPr="00CC315C" w:rsidRDefault="00CC315C" w:rsidP="00CC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5C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3E0804" w:rsidRPr="00C553A4" w:rsidRDefault="00CC315C" w:rsidP="00C553A4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CC315C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CC31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67528">
        <w:rPr>
          <w:rFonts w:ascii="Times New Roman" w:hAnsi="Times New Roman" w:cs="Times New Roman"/>
          <w:sz w:val="28"/>
          <w:szCs w:val="28"/>
        </w:rPr>
        <w:t>округ</w:t>
      </w:r>
      <w:r w:rsidRPr="00CC315C">
        <w:rPr>
          <w:rFonts w:ascii="Times New Roman" w:hAnsi="Times New Roman" w:cs="Times New Roman"/>
          <w:sz w:val="28"/>
          <w:szCs w:val="28"/>
        </w:rPr>
        <w:t xml:space="preserve">а                         Е.В. </w:t>
      </w:r>
      <w:proofErr w:type="spellStart"/>
      <w:r w:rsidRPr="00CC315C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</w:p>
    <w:sectPr w:rsidR="003E0804" w:rsidRPr="00C553A4" w:rsidSect="003E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79B" w:rsidRDefault="0042179B" w:rsidP="009C648B">
      <w:pPr>
        <w:spacing w:after="0" w:line="240" w:lineRule="auto"/>
      </w:pPr>
      <w:r>
        <w:separator/>
      </w:r>
    </w:p>
  </w:endnote>
  <w:endnote w:type="continuationSeparator" w:id="0">
    <w:p w:rsidR="0042179B" w:rsidRDefault="0042179B" w:rsidP="009C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79B" w:rsidRDefault="0042179B" w:rsidP="009C648B">
      <w:pPr>
        <w:spacing w:after="0" w:line="240" w:lineRule="auto"/>
      </w:pPr>
      <w:r>
        <w:separator/>
      </w:r>
    </w:p>
  </w:footnote>
  <w:footnote w:type="continuationSeparator" w:id="0">
    <w:p w:rsidR="0042179B" w:rsidRDefault="0042179B" w:rsidP="009C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2B1"/>
    <w:multiLevelType w:val="hybridMultilevel"/>
    <w:tmpl w:val="F60CCAB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67679"/>
    <w:multiLevelType w:val="hybridMultilevel"/>
    <w:tmpl w:val="97DC7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33271C"/>
    <w:multiLevelType w:val="hybridMultilevel"/>
    <w:tmpl w:val="21C04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DF7E43"/>
    <w:multiLevelType w:val="hybridMultilevel"/>
    <w:tmpl w:val="55D435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E8A54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503A5C"/>
    <w:multiLevelType w:val="hybridMultilevel"/>
    <w:tmpl w:val="7764A2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B11B6C"/>
    <w:multiLevelType w:val="hybridMultilevel"/>
    <w:tmpl w:val="7CD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2107E"/>
    <w:multiLevelType w:val="hybridMultilevel"/>
    <w:tmpl w:val="D34A5886"/>
    <w:lvl w:ilvl="0" w:tplc="8D265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D0B16"/>
    <w:multiLevelType w:val="multilevel"/>
    <w:tmpl w:val="0E82DB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8">
    <w:nsid w:val="2E466559"/>
    <w:multiLevelType w:val="hybridMultilevel"/>
    <w:tmpl w:val="87B0D1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280750"/>
    <w:multiLevelType w:val="hybridMultilevel"/>
    <w:tmpl w:val="DD4C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456B8"/>
    <w:multiLevelType w:val="multilevel"/>
    <w:tmpl w:val="57969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2313C14"/>
    <w:multiLevelType w:val="hybridMultilevel"/>
    <w:tmpl w:val="FE161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54655"/>
    <w:multiLevelType w:val="hybridMultilevel"/>
    <w:tmpl w:val="C1149884"/>
    <w:lvl w:ilvl="0" w:tplc="8D265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8D265C2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6E5FD2"/>
    <w:multiLevelType w:val="hybridMultilevel"/>
    <w:tmpl w:val="695091CE"/>
    <w:lvl w:ilvl="0" w:tplc="27C034A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1931FF"/>
    <w:multiLevelType w:val="hybridMultilevel"/>
    <w:tmpl w:val="A26225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7F017B"/>
    <w:multiLevelType w:val="hybridMultilevel"/>
    <w:tmpl w:val="057E2318"/>
    <w:lvl w:ilvl="0" w:tplc="8D265C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7387FE0"/>
    <w:multiLevelType w:val="hybridMultilevel"/>
    <w:tmpl w:val="2BD0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C1C17"/>
    <w:multiLevelType w:val="hybridMultilevel"/>
    <w:tmpl w:val="8D8EF080"/>
    <w:lvl w:ilvl="0" w:tplc="B58E894C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53DA7"/>
    <w:multiLevelType w:val="hybridMultilevel"/>
    <w:tmpl w:val="8990030C"/>
    <w:lvl w:ilvl="0" w:tplc="8D265C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F1B7E96"/>
    <w:multiLevelType w:val="hybridMultilevel"/>
    <w:tmpl w:val="24623108"/>
    <w:lvl w:ilvl="0" w:tplc="5E8A54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3744C"/>
    <w:multiLevelType w:val="hybridMultilevel"/>
    <w:tmpl w:val="ABC635BA"/>
    <w:lvl w:ilvl="0" w:tplc="8D265C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482186"/>
    <w:multiLevelType w:val="hybridMultilevel"/>
    <w:tmpl w:val="A678C908"/>
    <w:lvl w:ilvl="0" w:tplc="8D265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119"/>
    <w:multiLevelType w:val="hybridMultilevel"/>
    <w:tmpl w:val="A9C0A948"/>
    <w:lvl w:ilvl="0" w:tplc="CC1CFEA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B2551"/>
    <w:multiLevelType w:val="hybridMultilevel"/>
    <w:tmpl w:val="89CA7722"/>
    <w:lvl w:ilvl="0" w:tplc="43B86B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BD6745A"/>
    <w:multiLevelType w:val="hybridMultilevel"/>
    <w:tmpl w:val="DFD22A94"/>
    <w:lvl w:ilvl="0" w:tplc="8D265C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747A83"/>
    <w:multiLevelType w:val="hybridMultilevel"/>
    <w:tmpl w:val="742C4C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51E75E9"/>
    <w:multiLevelType w:val="hybridMultilevel"/>
    <w:tmpl w:val="7B1C5C2C"/>
    <w:lvl w:ilvl="0" w:tplc="8D265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A0804"/>
    <w:multiLevelType w:val="hybridMultilevel"/>
    <w:tmpl w:val="30FCA156"/>
    <w:lvl w:ilvl="0" w:tplc="48E8818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DA0CF2"/>
    <w:multiLevelType w:val="hybridMultilevel"/>
    <w:tmpl w:val="B552A228"/>
    <w:lvl w:ilvl="0" w:tplc="8D265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FD4A89"/>
    <w:multiLevelType w:val="hybridMultilevel"/>
    <w:tmpl w:val="4B52193E"/>
    <w:lvl w:ilvl="0" w:tplc="8D265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B7240"/>
    <w:multiLevelType w:val="hybridMultilevel"/>
    <w:tmpl w:val="A5B2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1E4826"/>
    <w:multiLevelType w:val="hybridMultilevel"/>
    <w:tmpl w:val="5238B2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0273BC"/>
    <w:multiLevelType w:val="hybridMultilevel"/>
    <w:tmpl w:val="605C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3320A"/>
    <w:multiLevelType w:val="hybridMultilevel"/>
    <w:tmpl w:val="D8DE5F62"/>
    <w:lvl w:ilvl="0" w:tplc="1A3A9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24A99"/>
    <w:multiLevelType w:val="hybridMultilevel"/>
    <w:tmpl w:val="4796D460"/>
    <w:lvl w:ilvl="0" w:tplc="43B86B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D230807"/>
    <w:multiLevelType w:val="hybridMultilevel"/>
    <w:tmpl w:val="5DF4E8DE"/>
    <w:lvl w:ilvl="0" w:tplc="6A84CE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740E7"/>
    <w:multiLevelType w:val="hybridMultilevel"/>
    <w:tmpl w:val="2E94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15"/>
  </w:num>
  <w:num w:numId="4">
    <w:abstractNumId w:val="18"/>
  </w:num>
  <w:num w:numId="5">
    <w:abstractNumId w:val="23"/>
  </w:num>
  <w:num w:numId="6">
    <w:abstractNumId w:val="34"/>
  </w:num>
  <w:num w:numId="7">
    <w:abstractNumId w:val="5"/>
  </w:num>
  <w:num w:numId="8">
    <w:abstractNumId w:val="31"/>
  </w:num>
  <w:num w:numId="9">
    <w:abstractNumId w:val="16"/>
  </w:num>
  <w:num w:numId="10">
    <w:abstractNumId w:val="21"/>
  </w:num>
  <w:num w:numId="11">
    <w:abstractNumId w:val="26"/>
  </w:num>
  <w:num w:numId="12">
    <w:abstractNumId w:val="12"/>
  </w:num>
  <w:num w:numId="13">
    <w:abstractNumId w:val="28"/>
  </w:num>
  <w:num w:numId="14">
    <w:abstractNumId w:val="25"/>
  </w:num>
  <w:num w:numId="15">
    <w:abstractNumId w:val="13"/>
  </w:num>
  <w:num w:numId="16">
    <w:abstractNumId w:val="14"/>
  </w:num>
  <w:num w:numId="17">
    <w:abstractNumId w:val="11"/>
  </w:num>
  <w:num w:numId="18">
    <w:abstractNumId w:val="0"/>
  </w:num>
  <w:num w:numId="19">
    <w:abstractNumId w:val="2"/>
  </w:num>
  <w:num w:numId="20">
    <w:abstractNumId w:val="1"/>
  </w:num>
  <w:num w:numId="21">
    <w:abstractNumId w:val="29"/>
  </w:num>
  <w:num w:numId="22">
    <w:abstractNumId w:val="9"/>
  </w:num>
  <w:num w:numId="23">
    <w:abstractNumId w:val="17"/>
  </w:num>
  <w:num w:numId="24">
    <w:abstractNumId w:val="20"/>
  </w:num>
  <w:num w:numId="25">
    <w:abstractNumId w:val="24"/>
  </w:num>
  <w:num w:numId="26">
    <w:abstractNumId w:val="6"/>
  </w:num>
  <w:num w:numId="27">
    <w:abstractNumId w:val="33"/>
  </w:num>
  <w:num w:numId="28">
    <w:abstractNumId w:val="19"/>
  </w:num>
  <w:num w:numId="29">
    <w:abstractNumId w:val="8"/>
  </w:num>
  <w:num w:numId="30">
    <w:abstractNumId w:val="4"/>
  </w:num>
  <w:num w:numId="31">
    <w:abstractNumId w:val="3"/>
  </w:num>
  <w:num w:numId="32">
    <w:abstractNumId w:val="7"/>
  </w:num>
  <w:num w:numId="33">
    <w:abstractNumId w:val="10"/>
  </w:num>
  <w:num w:numId="34">
    <w:abstractNumId w:val="22"/>
  </w:num>
  <w:num w:numId="35">
    <w:abstractNumId w:val="32"/>
  </w:num>
  <w:num w:numId="36">
    <w:abstractNumId w:val="27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48B"/>
    <w:rsid w:val="0002522F"/>
    <w:rsid w:val="000A7F0B"/>
    <w:rsid w:val="00162643"/>
    <w:rsid w:val="00176D33"/>
    <w:rsid w:val="00185E73"/>
    <w:rsid w:val="001948F0"/>
    <w:rsid w:val="001C787E"/>
    <w:rsid w:val="00255604"/>
    <w:rsid w:val="002B7F3C"/>
    <w:rsid w:val="002E7689"/>
    <w:rsid w:val="0031312D"/>
    <w:rsid w:val="003218A2"/>
    <w:rsid w:val="003303E4"/>
    <w:rsid w:val="0035302C"/>
    <w:rsid w:val="00385887"/>
    <w:rsid w:val="003E0804"/>
    <w:rsid w:val="0042179B"/>
    <w:rsid w:val="004301F8"/>
    <w:rsid w:val="00446697"/>
    <w:rsid w:val="00482767"/>
    <w:rsid w:val="00493DF3"/>
    <w:rsid w:val="004A23FD"/>
    <w:rsid w:val="004C2406"/>
    <w:rsid w:val="00506891"/>
    <w:rsid w:val="00524C72"/>
    <w:rsid w:val="00542029"/>
    <w:rsid w:val="005D2BD5"/>
    <w:rsid w:val="00604A05"/>
    <w:rsid w:val="0064045F"/>
    <w:rsid w:val="008C0CF7"/>
    <w:rsid w:val="008C0DC5"/>
    <w:rsid w:val="0092584E"/>
    <w:rsid w:val="00955B56"/>
    <w:rsid w:val="009A33A9"/>
    <w:rsid w:val="009A742A"/>
    <w:rsid w:val="009B26B4"/>
    <w:rsid w:val="009C3E27"/>
    <w:rsid w:val="009C648B"/>
    <w:rsid w:val="009E569D"/>
    <w:rsid w:val="00A52BA4"/>
    <w:rsid w:val="00AB5130"/>
    <w:rsid w:val="00AE1608"/>
    <w:rsid w:val="00B67528"/>
    <w:rsid w:val="00BA2E3F"/>
    <w:rsid w:val="00BF2E83"/>
    <w:rsid w:val="00C553A4"/>
    <w:rsid w:val="00C71191"/>
    <w:rsid w:val="00C72F54"/>
    <w:rsid w:val="00CC315C"/>
    <w:rsid w:val="00D67A1C"/>
    <w:rsid w:val="00DA3ADE"/>
    <w:rsid w:val="00DB1C84"/>
    <w:rsid w:val="00E01107"/>
    <w:rsid w:val="00E01AE0"/>
    <w:rsid w:val="00E66015"/>
    <w:rsid w:val="00FB2DD1"/>
    <w:rsid w:val="00FF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8B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C648B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4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9C648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64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648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9C64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9C648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C64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Стиль Первая строка:  1"/>
    <w:aliases w:val="25 см,ConsPlusNormal + Times New Roman,14 пт,По ширине,Первая строка:  1,... ..."/>
    <w:basedOn w:val="a"/>
    <w:rsid w:val="009C648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Nonformat">
    <w:name w:val="ConsNonformat"/>
    <w:rsid w:val="009C648B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"/>
    <w:basedOn w:val="a"/>
    <w:rsid w:val="009C64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9C648B"/>
    <w:pPr>
      <w:spacing w:after="200" w:line="276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9C648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C648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C648B"/>
  </w:style>
  <w:style w:type="paragraph" w:customStyle="1" w:styleId="ab">
    <w:name w:val="Знак"/>
    <w:basedOn w:val="a"/>
    <w:rsid w:val="009C64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rsid w:val="009C64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C648B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9C648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rsid w:val="009C648B"/>
    <w:rPr>
      <w:color w:val="0000FF"/>
      <w:u w:val="none"/>
    </w:rPr>
  </w:style>
  <w:style w:type="paragraph" w:styleId="af">
    <w:name w:val="Body Text"/>
    <w:basedOn w:val="a"/>
    <w:link w:val="af0"/>
    <w:rsid w:val="009C648B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C64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C64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C6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C64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aliases w:val="текст сноски"/>
    <w:basedOn w:val="a0"/>
    <w:uiPriority w:val="99"/>
    <w:unhideWhenUsed/>
    <w:rsid w:val="009C648B"/>
    <w:rPr>
      <w:vertAlign w:val="superscript"/>
    </w:rPr>
  </w:style>
  <w:style w:type="paragraph" w:styleId="af5">
    <w:name w:val="Normal (Web)"/>
    <w:basedOn w:val="a"/>
    <w:uiPriority w:val="99"/>
    <w:rsid w:val="009C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9C648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C64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rial">
    <w:name w:val="Arial"/>
    <w:basedOn w:val="a"/>
    <w:rsid w:val="009C648B"/>
    <w:pPr>
      <w:spacing w:after="0" w:line="240" w:lineRule="auto"/>
      <w:ind w:firstLine="1134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af6">
    <w:name w:val="Гипертекстовая ссылка"/>
    <w:basedOn w:val="a0"/>
    <w:rsid w:val="009C648B"/>
    <w:rPr>
      <w:b/>
      <w:bCs/>
      <w:color w:val="008000"/>
    </w:rPr>
  </w:style>
  <w:style w:type="character" w:customStyle="1" w:styleId="s6">
    <w:name w:val="s6"/>
    <w:basedOn w:val="a0"/>
    <w:rsid w:val="009C648B"/>
  </w:style>
  <w:style w:type="character" w:styleId="af7">
    <w:name w:val="FollowedHyperlink"/>
    <w:basedOn w:val="a0"/>
    <w:rsid w:val="009C648B"/>
    <w:rPr>
      <w:color w:val="800080" w:themeColor="followedHyperlink"/>
      <w:u w:val="single"/>
    </w:rPr>
  </w:style>
  <w:style w:type="paragraph" w:customStyle="1" w:styleId="10">
    <w:name w:val="Стиль1"/>
    <w:basedOn w:val="a"/>
    <w:qFormat/>
    <w:rsid w:val="009A74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Default">
    <w:name w:val="Default"/>
    <w:rsid w:val="009A742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9A742A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9A742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uiPriority w:val="99"/>
    <w:rsid w:val="009A742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2">
    <w:name w:val="WW-Основной текст 2"/>
    <w:basedOn w:val="a"/>
    <w:rsid w:val="009A742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Lucida Sans Unicode"/>
      <w:sz w:val="28"/>
      <w:szCs w:val="20"/>
      <w:lang w:eastAsia="ar-SA"/>
    </w:rPr>
  </w:style>
  <w:style w:type="paragraph" w:customStyle="1" w:styleId="11">
    <w:name w:val="Без интервала1"/>
    <w:link w:val="NoSpacingChar"/>
    <w:rsid w:val="00DA3ADE"/>
    <w:pPr>
      <w:jc w:val="left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1"/>
    <w:locked/>
    <w:rsid w:val="00DA3A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74;&#1086;&#1081;&#1085;&#1080;&#1085;&#1089;&#1082;&#1080;&#1081;-&#1086;&#1082;&#1088;&#1091;&#1075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5930</Words>
  <Characters>33806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КонтрСчётная Палата</cp:lastModifiedBy>
  <cp:revision>4</cp:revision>
  <cp:lastPrinted>2024-06-14T12:34:00Z</cp:lastPrinted>
  <dcterms:created xsi:type="dcterms:W3CDTF">2024-06-14T12:31:00Z</dcterms:created>
  <dcterms:modified xsi:type="dcterms:W3CDTF">2024-06-14T13:32:00Z</dcterms:modified>
</cp:coreProperties>
</file>