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27" w:rsidRDefault="004D382E" w:rsidP="00573EF3">
      <w:pPr>
        <w:pStyle w:val="a3"/>
        <w:spacing w:after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Итоги развития агропромышленного комплекса </w:t>
      </w:r>
      <w:r w:rsidR="00AF26AA">
        <w:rPr>
          <w:b/>
          <w:color w:val="000000"/>
          <w:sz w:val="27"/>
          <w:szCs w:val="27"/>
        </w:rPr>
        <w:t xml:space="preserve">Хвойнинского района </w:t>
      </w:r>
    </w:p>
    <w:p w:rsidR="00573EF3" w:rsidRDefault="004D382E" w:rsidP="00573EF3">
      <w:pPr>
        <w:pStyle w:val="a3"/>
        <w:spacing w:after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за 2019 год</w:t>
      </w:r>
    </w:p>
    <w:p w:rsidR="00573EF3" w:rsidRPr="002473D3" w:rsidRDefault="00573EF3" w:rsidP="00573EF3">
      <w:pPr>
        <w:ind w:firstLine="708"/>
        <w:jc w:val="both"/>
        <w:rPr>
          <w:sz w:val="28"/>
          <w:szCs w:val="28"/>
        </w:rPr>
      </w:pPr>
      <w:r w:rsidRPr="002473D3">
        <w:rPr>
          <w:sz w:val="28"/>
          <w:szCs w:val="28"/>
        </w:rPr>
        <w:t xml:space="preserve">Устойчивому развитию сельского хозяйства района способствуют меры поддержки федерального, областного и районного уровней. За  2019 год сельскохозяйственными товаропроизводителями района в рамках реализации мероприятий региональных программ развития АПК получено 27,4 млн. рублей субсидий (134 % к 2018 году),  в том числе на возмещение части затрат на приобретение новой современной техники и оборудования, на поддержку продуктивности в молочном скотоводстве, на поддержку доходов в области растениеводства  и др. Государственную поддержку получили 4 </w:t>
      </w:r>
      <w:proofErr w:type="spellStart"/>
      <w:r w:rsidRPr="002473D3">
        <w:rPr>
          <w:sz w:val="28"/>
          <w:szCs w:val="28"/>
        </w:rPr>
        <w:t>сельхозорганизации</w:t>
      </w:r>
      <w:proofErr w:type="spellEnd"/>
      <w:r w:rsidRPr="002473D3">
        <w:rPr>
          <w:sz w:val="28"/>
          <w:szCs w:val="28"/>
        </w:rPr>
        <w:t xml:space="preserve"> и 9 </w:t>
      </w:r>
      <w:proofErr w:type="gramStart"/>
      <w:r w:rsidRPr="002473D3">
        <w:rPr>
          <w:sz w:val="28"/>
          <w:szCs w:val="28"/>
        </w:rPr>
        <w:t>К(</w:t>
      </w:r>
      <w:proofErr w:type="gramEnd"/>
      <w:r w:rsidRPr="002473D3">
        <w:rPr>
          <w:sz w:val="28"/>
          <w:szCs w:val="28"/>
        </w:rPr>
        <w:t>Ф)Х.</w:t>
      </w:r>
    </w:p>
    <w:p w:rsidR="00573EF3" w:rsidRPr="002473D3" w:rsidRDefault="00573EF3" w:rsidP="00F65F10">
      <w:pPr>
        <w:jc w:val="both"/>
        <w:rPr>
          <w:sz w:val="28"/>
          <w:szCs w:val="28"/>
        </w:rPr>
      </w:pPr>
      <w:r w:rsidRPr="002473D3">
        <w:rPr>
          <w:sz w:val="28"/>
          <w:szCs w:val="28"/>
        </w:rPr>
        <w:t xml:space="preserve">          В целях увеличения объемов </w:t>
      </w:r>
      <w:r w:rsidRPr="002473D3">
        <w:rPr>
          <w:color w:val="000000"/>
          <w:sz w:val="28"/>
          <w:szCs w:val="28"/>
        </w:rPr>
        <w:t>производства конкурентоспособной, качественной продукции животноводства, расширения ее ассортимента,</w:t>
      </w:r>
      <w:r w:rsidRPr="002473D3">
        <w:rPr>
          <w:kern w:val="24"/>
          <w:sz w:val="28"/>
          <w:szCs w:val="28"/>
        </w:rPr>
        <w:t xml:space="preserve"> на территории района реализуются инвестиционные проекты. Сельскохозяйственный производственный кооператив  «</w:t>
      </w:r>
      <w:proofErr w:type="spellStart"/>
      <w:r w:rsidRPr="002473D3">
        <w:rPr>
          <w:kern w:val="24"/>
          <w:sz w:val="28"/>
          <w:szCs w:val="28"/>
        </w:rPr>
        <w:t>Левочский</w:t>
      </w:r>
      <w:proofErr w:type="spellEnd"/>
      <w:r w:rsidRPr="002473D3">
        <w:rPr>
          <w:kern w:val="24"/>
          <w:sz w:val="28"/>
          <w:szCs w:val="28"/>
        </w:rPr>
        <w:t>» осуществляет</w:t>
      </w:r>
      <w:r w:rsidRPr="002473D3">
        <w:rPr>
          <w:sz w:val="28"/>
          <w:szCs w:val="28"/>
        </w:rPr>
        <w:t xml:space="preserve"> </w:t>
      </w:r>
      <w:r w:rsidR="00C26093">
        <w:rPr>
          <w:sz w:val="28"/>
          <w:szCs w:val="28"/>
        </w:rPr>
        <w:t>реконструкцию</w:t>
      </w:r>
      <w:r w:rsidRPr="002473D3">
        <w:rPr>
          <w:sz w:val="28"/>
          <w:szCs w:val="28"/>
        </w:rPr>
        <w:t xml:space="preserve"> цеха по переработке молока мощностью 10 тонн в сутки</w:t>
      </w:r>
      <w:r w:rsidR="00C26093">
        <w:rPr>
          <w:sz w:val="28"/>
          <w:szCs w:val="28"/>
        </w:rPr>
        <w:t>, планируется увеличить ассортимент продукции до 18 наименований. После выхода на полную мощность будет создано 13 новых рабочих мест</w:t>
      </w:r>
      <w:r w:rsidR="00F65F10">
        <w:rPr>
          <w:sz w:val="28"/>
          <w:szCs w:val="28"/>
        </w:rPr>
        <w:t>.</w:t>
      </w:r>
      <w:r w:rsidR="00C26093">
        <w:rPr>
          <w:sz w:val="28"/>
          <w:szCs w:val="28"/>
        </w:rPr>
        <w:t xml:space="preserve"> </w:t>
      </w:r>
      <w:r w:rsidR="00F65F10">
        <w:rPr>
          <w:sz w:val="28"/>
          <w:szCs w:val="28"/>
        </w:rPr>
        <w:t xml:space="preserve"> </w:t>
      </w:r>
      <w:r w:rsidRPr="002473D3">
        <w:rPr>
          <w:sz w:val="28"/>
          <w:szCs w:val="28"/>
        </w:rPr>
        <w:t xml:space="preserve"> </w:t>
      </w:r>
      <w:proofErr w:type="gramStart"/>
      <w:r w:rsidRPr="002473D3">
        <w:rPr>
          <w:sz w:val="28"/>
          <w:szCs w:val="28"/>
        </w:rPr>
        <w:t>К(</w:t>
      </w:r>
      <w:proofErr w:type="gramEnd"/>
      <w:r w:rsidRPr="002473D3">
        <w:rPr>
          <w:sz w:val="28"/>
          <w:szCs w:val="28"/>
        </w:rPr>
        <w:t xml:space="preserve">Ф)Х Проценко Н.В. осуществляет проект по разведению   крупного рогатого скота мясных пород.  </w:t>
      </w:r>
      <w:proofErr w:type="gramStart"/>
      <w:r w:rsidR="00F65F10">
        <w:rPr>
          <w:sz w:val="28"/>
          <w:szCs w:val="28"/>
        </w:rPr>
        <w:t>К(</w:t>
      </w:r>
      <w:proofErr w:type="gramEnd"/>
      <w:r w:rsidR="00F65F10">
        <w:rPr>
          <w:sz w:val="28"/>
          <w:szCs w:val="28"/>
        </w:rPr>
        <w:t xml:space="preserve">Ф)Х </w:t>
      </w:r>
      <w:r w:rsidRPr="002473D3">
        <w:rPr>
          <w:sz w:val="28"/>
          <w:szCs w:val="28"/>
        </w:rPr>
        <w:t>принял</w:t>
      </w:r>
      <w:r w:rsidR="00F65F10">
        <w:rPr>
          <w:sz w:val="28"/>
          <w:szCs w:val="28"/>
        </w:rPr>
        <w:t>о</w:t>
      </w:r>
      <w:r w:rsidRPr="002473D3">
        <w:rPr>
          <w:sz w:val="28"/>
          <w:szCs w:val="28"/>
        </w:rPr>
        <w:t xml:space="preserve"> участие в областном конкурсе среди фермерских хозяйств и получил</w:t>
      </w:r>
      <w:r w:rsidR="00F65F10">
        <w:rPr>
          <w:sz w:val="28"/>
          <w:szCs w:val="28"/>
        </w:rPr>
        <w:t>о</w:t>
      </w:r>
      <w:r w:rsidRPr="002473D3">
        <w:rPr>
          <w:sz w:val="28"/>
          <w:szCs w:val="28"/>
        </w:rPr>
        <w:t xml:space="preserve">  грант</w:t>
      </w:r>
      <w:r w:rsidR="00F65F10">
        <w:rPr>
          <w:sz w:val="28"/>
          <w:szCs w:val="28"/>
        </w:rPr>
        <w:t>.</w:t>
      </w:r>
      <w:r w:rsidRPr="002473D3">
        <w:rPr>
          <w:sz w:val="28"/>
          <w:szCs w:val="28"/>
        </w:rPr>
        <w:t xml:space="preserve"> </w:t>
      </w:r>
      <w:r w:rsidR="00F65F10">
        <w:rPr>
          <w:sz w:val="28"/>
          <w:szCs w:val="28"/>
        </w:rPr>
        <w:t>За счет сре</w:t>
      </w:r>
      <w:proofErr w:type="gramStart"/>
      <w:r w:rsidR="00F65F10">
        <w:rPr>
          <w:sz w:val="28"/>
          <w:szCs w:val="28"/>
        </w:rPr>
        <w:t>дств гр</w:t>
      </w:r>
      <w:proofErr w:type="gramEnd"/>
      <w:r w:rsidR="00F65F10">
        <w:rPr>
          <w:sz w:val="28"/>
          <w:szCs w:val="28"/>
        </w:rPr>
        <w:t xml:space="preserve">анта приобретение </w:t>
      </w:r>
      <w:r w:rsidR="00F65F10" w:rsidRPr="002473D3">
        <w:rPr>
          <w:sz w:val="28"/>
          <w:szCs w:val="28"/>
        </w:rPr>
        <w:t xml:space="preserve">60 голов </w:t>
      </w:r>
      <w:r w:rsidR="00F65F10">
        <w:rPr>
          <w:sz w:val="28"/>
          <w:szCs w:val="28"/>
        </w:rPr>
        <w:t>племенного крупного рогатого скота.</w:t>
      </w:r>
      <w:r w:rsidRPr="002473D3">
        <w:rPr>
          <w:sz w:val="28"/>
          <w:szCs w:val="28"/>
        </w:rPr>
        <w:t xml:space="preserve"> </w:t>
      </w:r>
    </w:p>
    <w:p w:rsidR="00573EF3" w:rsidRPr="002473D3" w:rsidRDefault="00573EF3" w:rsidP="00573EF3">
      <w:pPr>
        <w:ind w:firstLine="708"/>
        <w:jc w:val="both"/>
        <w:rPr>
          <w:sz w:val="28"/>
          <w:szCs w:val="28"/>
        </w:rPr>
      </w:pPr>
      <w:r w:rsidRPr="002473D3">
        <w:rPr>
          <w:sz w:val="28"/>
          <w:szCs w:val="28"/>
        </w:rPr>
        <w:t xml:space="preserve">В целях технической модернизации </w:t>
      </w:r>
      <w:proofErr w:type="spellStart"/>
      <w:r w:rsidRPr="002473D3">
        <w:rPr>
          <w:sz w:val="28"/>
          <w:szCs w:val="28"/>
        </w:rPr>
        <w:t>сельхозтоваропроизводителями</w:t>
      </w:r>
      <w:proofErr w:type="spellEnd"/>
      <w:r w:rsidRPr="002473D3">
        <w:rPr>
          <w:sz w:val="28"/>
          <w:szCs w:val="28"/>
        </w:rPr>
        <w:t xml:space="preserve"> района приобретены трактора, почвообрабатывающая и кормозаготовительная техника и оборудование, оборудование для животноводства, оборудование для переработки молока, всего на сумму более 28 млн. рублей. </w:t>
      </w:r>
    </w:p>
    <w:p w:rsidR="00573EF3" w:rsidRPr="002473D3" w:rsidRDefault="00573EF3" w:rsidP="00573EF3">
      <w:pPr>
        <w:jc w:val="both"/>
        <w:rPr>
          <w:sz w:val="28"/>
          <w:szCs w:val="28"/>
        </w:rPr>
      </w:pPr>
      <w:r w:rsidRPr="002473D3">
        <w:rPr>
          <w:sz w:val="28"/>
          <w:szCs w:val="28"/>
        </w:rPr>
        <w:t xml:space="preserve">        Поголовье крупного рогатого скота во всех категориях хозяйств на 1 января 2020 года составило 1968 голов (102,9 % к уровню прошлого года), в том числе коров – 909 голов (102,5 %). В 2019 году произведено 4830,6 тонн молока или 97,6% к уровню 2018 года. Надой на корову в сельскохозяйственных организациях района составляет 5882 кг</w:t>
      </w:r>
      <w:r w:rsidRPr="002473D3">
        <w:rPr>
          <w:color w:val="000000"/>
          <w:sz w:val="28"/>
          <w:szCs w:val="28"/>
        </w:rPr>
        <w:t xml:space="preserve">. </w:t>
      </w:r>
      <w:r w:rsidRPr="002473D3">
        <w:rPr>
          <w:sz w:val="28"/>
          <w:szCs w:val="28"/>
        </w:rPr>
        <w:t>Наибольший надой на корову получен в СПК «</w:t>
      </w:r>
      <w:proofErr w:type="spellStart"/>
      <w:r w:rsidRPr="002473D3">
        <w:rPr>
          <w:sz w:val="28"/>
          <w:szCs w:val="28"/>
        </w:rPr>
        <w:t>Левочский</w:t>
      </w:r>
      <w:proofErr w:type="spellEnd"/>
      <w:r w:rsidRPr="002473D3">
        <w:rPr>
          <w:sz w:val="28"/>
          <w:szCs w:val="28"/>
        </w:rPr>
        <w:t>» - 7061 кг. Производство мяса во всех категориях хозяйств составило 257,3 тонны (95,7 % к 2018 г.)</w:t>
      </w:r>
    </w:p>
    <w:p w:rsidR="00573EF3" w:rsidRPr="002473D3" w:rsidRDefault="00573EF3" w:rsidP="00573EF3">
      <w:pPr>
        <w:ind w:firstLine="708"/>
        <w:jc w:val="both"/>
        <w:rPr>
          <w:sz w:val="28"/>
          <w:szCs w:val="28"/>
        </w:rPr>
      </w:pPr>
      <w:r w:rsidRPr="002473D3">
        <w:rPr>
          <w:rFonts w:eastAsia="Calibri"/>
          <w:sz w:val="28"/>
          <w:szCs w:val="28"/>
          <w:lang w:eastAsia="en-US"/>
        </w:rPr>
        <w:t xml:space="preserve">В прошедшем году посевная площадь составила 7349 га  (86 % к уровню 2018 года), в т.ч. </w:t>
      </w:r>
      <w:r w:rsidRPr="002473D3">
        <w:rPr>
          <w:sz w:val="28"/>
          <w:szCs w:val="28"/>
        </w:rPr>
        <w:t>под зерновыми культурами 1382 га, под картофелем – 189 га, под овощными культурами - 33 га, под кормовыми культурами – 5745 га.</w:t>
      </w:r>
    </w:p>
    <w:p w:rsidR="00573EF3" w:rsidRPr="002473D3" w:rsidRDefault="00573EF3" w:rsidP="00573EF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73D3">
        <w:rPr>
          <w:rFonts w:eastAsia="Calibri"/>
          <w:sz w:val="28"/>
          <w:szCs w:val="28"/>
          <w:lang w:eastAsia="en-US"/>
        </w:rPr>
        <w:t xml:space="preserve"> Намолочено 2,8 тысячи  тонн зерна (110,7% к 2018 году), средняя урожайность зерновых по району составила 22,8 центнеров с гектара.</w:t>
      </w:r>
      <w:r w:rsidRPr="002473D3">
        <w:rPr>
          <w:sz w:val="28"/>
          <w:szCs w:val="28"/>
        </w:rPr>
        <w:t xml:space="preserve"> Произведено 2,8 тыс. тонн картофеля (96,3 % к 2018 г.), 0,8 тыс. тонн овощей (97,4 %). </w:t>
      </w:r>
      <w:r w:rsidRPr="002473D3">
        <w:rPr>
          <w:rFonts w:eastAsia="Calibri"/>
          <w:sz w:val="28"/>
          <w:szCs w:val="28"/>
          <w:lang w:eastAsia="en-US"/>
        </w:rPr>
        <w:t xml:space="preserve"> </w:t>
      </w:r>
      <w:r w:rsidRPr="002473D3">
        <w:rPr>
          <w:sz w:val="28"/>
          <w:szCs w:val="28"/>
        </w:rPr>
        <w:t xml:space="preserve">Сельскохозяйственными организациями и К(Ф)Х заготовлено </w:t>
      </w:r>
      <w:r w:rsidRPr="002473D3">
        <w:rPr>
          <w:rFonts w:eastAsia="Calibri"/>
          <w:sz w:val="28"/>
          <w:szCs w:val="28"/>
          <w:lang w:eastAsia="en-US"/>
        </w:rPr>
        <w:t xml:space="preserve">1100 тонн сена, 6300 тонны силоса, 2145 тонн </w:t>
      </w:r>
      <w:proofErr w:type="spellStart"/>
      <w:r w:rsidRPr="002473D3">
        <w:rPr>
          <w:rFonts w:eastAsia="Calibri"/>
          <w:sz w:val="28"/>
          <w:szCs w:val="28"/>
          <w:lang w:eastAsia="en-US"/>
        </w:rPr>
        <w:t>зерносенажа</w:t>
      </w:r>
      <w:proofErr w:type="spellEnd"/>
      <w:r w:rsidRPr="002473D3">
        <w:rPr>
          <w:rFonts w:eastAsia="Calibri"/>
          <w:sz w:val="28"/>
          <w:szCs w:val="28"/>
          <w:lang w:eastAsia="en-US"/>
        </w:rPr>
        <w:t xml:space="preserve">, 1144 тонн </w:t>
      </w:r>
      <w:proofErr w:type="gramStart"/>
      <w:r w:rsidRPr="002473D3">
        <w:rPr>
          <w:rFonts w:eastAsia="Calibri"/>
          <w:sz w:val="28"/>
          <w:szCs w:val="28"/>
          <w:lang w:eastAsia="en-US"/>
        </w:rPr>
        <w:t>плющенного</w:t>
      </w:r>
      <w:proofErr w:type="gramEnd"/>
      <w:r w:rsidRPr="002473D3">
        <w:rPr>
          <w:rFonts w:eastAsia="Calibri"/>
          <w:sz w:val="28"/>
          <w:szCs w:val="28"/>
          <w:lang w:eastAsia="en-US"/>
        </w:rPr>
        <w:t xml:space="preserve"> зерна, 606 тонн </w:t>
      </w:r>
      <w:proofErr w:type="spellStart"/>
      <w:r w:rsidRPr="002473D3">
        <w:rPr>
          <w:rFonts w:eastAsia="Calibri"/>
          <w:sz w:val="28"/>
          <w:szCs w:val="28"/>
          <w:lang w:eastAsia="en-US"/>
        </w:rPr>
        <w:t>зернофурожа</w:t>
      </w:r>
      <w:proofErr w:type="spellEnd"/>
      <w:r w:rsidRPr="002473D3">
        <w:rPr>
          <w:rFonts w:eastAsia="Calibri"/>
          <w:sz w:val="28"/>
          <w:szCs w:val="28"/>
          <w:lang w:eastAsia="en-US"/>
        </w:rPr>
        <w:t xml:space="preserve">. Всего на 1 условную голову выделено 38,0 </w:t>
      </w:r>
      <w:proofErr w:type="spellStart"/>
      <w:r w:rsidRPr="002473D3">
        <w:rPr>
          <w:rFonts w:eastAsia="Calibri"/>
          <w:sz w:val="28"/>
          <w:szCs w:val="28"/>
          <w:lang w:eastAsia="en-US"/>
        </w:rPr>
        <w:t>ц</w:t>
      </w:r>
      <w:proofErr w:type="spellEnd"/>
      <w:r w:rsidRPr="002473D3">
        <w:rPr>
          <w:rFonts w:eastAsia="Calibri"/>
          <w:sz w:val="28"/>
          <w:szCs w:val="28"/>
          <w:lang w:eastAsia="en-US"/>
        </w:rPr>
        <w:t xml:space="preserve"> кормовых единиц. </w:t>
      </w:r>
    </w:p>
    <w:p w:rsidR="00573EF3" w:rsidRPr="002473D3" w:rsidRDefault="00573EF3" w:rsidP="00573EF3">
      <w:pPr>
        <w:ind w:firstLine="708"/>
        <w:jc w:val="both"/>
        <w:rPr>
          <w:sz w:val="28"/>
          <w:szCs w:val="28"/>
        </w:rPr>
      </w:pPr>
      <w:r w:rsidRPr="002473D3">
        <w:rPr>
          <w:sz w:val="28"/>
          <w:szCs w:val="28"/>
        </w:rPr>
        <w:lastRenderedPageBreak/>
        <w:t xml:space="preserve">Осуществляется ряд мер по повышению </w:t>
      </w:r>
      <w:r w:rsidRPr="002473D3">
        <w:rPr>
          <w:color w:val="000000"/>
          <w:sz w:val="28"/>
          <w:szCs w:val="28"/>
        </w:rPr>
        <w:t>эффективности использования земель сельскохозяйственного назначения и вовлечения их в рыночный оборот.</w:t>
      </w:r>
      <w:r w:rsidRPr="002473D3">
        <w:rPr>
          <w:sz w:val="28"/>
          <w:szCs w:val="28"/>
        </w:rPr>
        <w:t xml:space="preserve"> В рамках муниципальной программы «Совершенствование оборота земель сельскохозяйственного назначения на территории Хвойнинского муниципального района на 2018-2020 годы» осуществлены межевание и постановка на государственный учет 234,8 га земель сельскохозяйственного назначения. Данные земельные участки переданы в аренду сельскохозяйственным товаропроизводителям района.</w:t>
      </w:r>
    </w:p>
    <w:p w:rsidR="00573EF3" w:rsidRPr="002473D3" w:rsidRDefault="00573EF3" w:rsidP="00573EF3">
      <w:pPr>
        <w:jc w:val="both"/>
        <w:rPr>
          <w:sz w:val="28"/>
          <w:szCs w:val="28"/>
        </w:rPr>
      </w:pPr>
      <w:r w:rsidRPr="002473D3">
        <w:rPr>
          <w:sz w:val="28"/>
          <w:szCs w:val="28"/>
        </w:rPr>
        <w:t xml:space="preserve">        Проводится муниципальный земельный контроль на землях сельскохозяйственного назначения. Осуществлено 28 проверок на площади 245 га, выявлено 8 нарушений земельного законодательства. </w:t>
      </w:r>
    </w:p>
    <w:p w:rsidR="00573EF3" w:rsidRPr="002473D3" w:rsidRDefault="00573EF3" w:rsidP="00573EF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73D3">
        <w:rPr>
          <w:rFonts w:eastAsia="Calibri"/>
          <w:sz w:val="28"/>
          <w:szCs w:val="28"/>
          <w:lang w:eastAsia="en-US"/>
        </w:rPr>
        <w:t xml:space="preserve">На постоянной основе проводятся мероприятия, направленные на борьбу с борщевиком Сосновского. Согласно паспорту засоренности на территории муниципального района борщевик произрастает на площади  416 га, в том числе 277 га на землях </w:t>
      </w:r>
      <w:proofErr w:type="spellStart"/>
      <w:r w:rsidRPr="002473D3">
        <w:rPr>
          <w:rFonts w:eastAsia="Calibri"/>
          <w:sz w:val="28"/>
          <w:szCs w:val="28"/>
          <w:lang w:eastAsia="en-US"/>
        </w:rPr>
        <w:t>сельхозназначения</w:t>
      </w:r>
      <w:proofErr w:type="spellEnd"/>
      <w:r w:rsidRPr="002473D3">
        <w:rPr>
          <w:rFonts w:eastAsia="Calibri"/>
          <w:sz w:val="28"/>
          <w:szCs w:val="28"/>
          <w:lang w:eastAsia="en-US"/>
        </w:rPr>
        <w:t>. В целях недопущения распространения борщевика Сосновского проведено 99 рейдовых мероприятия; выдано 27 предписаний собственникам земельных участков, на которых произрастает борщевик; проведена химическая обработка гербицидами на площади 30,7 га,  агротехническая обработка - на площади 17 га.</w:t>
      </w:r>
    </w:p>
    <w:p w:rsidR="00573EF3" w:rsidRDefault="00573EF3" w:rsidP="00573EF3">
      <w:pPr>
        <w:ind w:firstLine="708"/>
        <w:jc w:val="both"/>
        <w:rPr>
          <w:sz w:val="28"/>
          <w:szCs w:val="28"/>
        </w:rPr>
      </w:pPr>
      <w:proofErr w:type="gramStart"/>
      <w:r w:rsidRPr="002473D3">
        <w:rPr>
          <w:sz w:val="28"/>
          <w:szCs w:val="28"/>
        </w:rPr>
        <w:t>В 2019 году за счет выделенной из областного бюджета субвенции в соответствии с законом Новгородской области от 29 июня 2015 года № 792-ОЗ «О наделении органов местного самоуправления муниципальных районов Новгородской области  отдельными государственными полномочиями Новгородской области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проведены работы по</w:t>
      </w:r>
      <w:proofErr w:type="gramEnd"/>
      <w:r w:rsidRPr="002473D3">
        <w:rPr>
          <w:sz w:val="28"/>
          <w:szCs w:val="28"/>
        </w:rPr>
        <w:t xml:space="preserve"> ремонту подъездного пути к скотомогильнику в </w:t>
      </w:r>
      <w:proofErr w:type="spellStart"/>
      <w:r w:rsidRPr="002473D3">
        <w:rPr>
          <w:sz w:val="28"/>
          <w:szCs w:val="28"/>
        </w:rPr>
        <w:t>Дворищинском</w:t>
      </w:r>
      <w:proofErr w:type="spellEnd"/>
      <w:r w:rsidRPr="002473D3">
        <w:rPr>
          <w:sz w:val="28"/>
          <w:szCs w:val="28"/>
        </w:rPr>
        <w:t xml:space="preserve"> сельском поселении на сумму 290 тыс</w:t>
      </w:r>
      <w:proofErr w:type="gramStart"/>
      <w:r w:rsidRPr="002473D3">
        <w:rPr>
          <w:sz w:val="28"/>
          <w:szCs w:val="28"/>
        </w:rPr>
        <w:t>.р</w:t>
      </w:r>
      <w:proofErr w:type="gramEnd"/>
      <w:r w:rsidRPr="002473D3">
        <w:rPr>
          <w:sz w:val="28"/>
          <w:szCs w:val="28"/>
        </w:rPr>
        <w:t>ублей.</w:t>
      </w:r>
      <w:r>
        <w:rPr>
          <w:sz w:val="28"/>
          <w:szCs w:val="28"/>
        </w:rPr>
        <w:t xml:space="preserve"> </w:t>
      </w:r>
    </w:p>
    <w:p w:rsidR="002473D3" w:rsidRDefault="002473D3" w:rsidP="002473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программой «Устойчивое развитие сельских территорий в Новгородской области на 2014-2017 годы и на период до 2021 года» </w:t>
      </w:r>
      <w:r w:rsidR="00B428B9">
        <w:rPr>
          <w:sz w:val="28"/>
          <w:szCs w:val="28"/>
        </w:rPr>
        <w:t xml:space="preserve">7 </w:t>
      </w:r>
      <w:proofErr w:type="gramStart"/>
      <w:r w:rsidR="00B428B9">
        <w:rPr>
          <w:sz w:val="28"/>
          <w:szCs w:val="28"/>
        </w:rPr>
        <w:t>семей, проживающих в Хвойнинском районе получили</w:t>
      </w:r>
      <w:proofErr w:type="gramEnd"/>
      <w:r w:rsidR="00B428B9">
        <w:rPr>
          <w:sz w:val="28"/>
          <w:szCs w:val="28"/>
        </w:rPr>
        <w:t xml:space="preserve"> </w:t>
      </w:r>
      <w:r w:rsidR="00540B9D">
        <w:rPr>
          <w:sz w:val="28"/>
          <w:szCs w:val="28"/>
        </w:rPr>
        <w:t xml:space="preserve">социальную выплату </w:t>
      </w:r>
      <w:r w:rsidR="00B428B9">
        <w:rPr>
          <w:sz w:val="28"/>
          <w:szCs w:val="28"/>
        </w:rPr>
        <w:t xml:space="preserve">на улучшение жилищных условий. </w:t>
      </w:r>
      <w:r>
        <w:rPr>
          <w:sz w:val="28"/>
          <w:szCs w:val="28"/>
        </w:rPr>
        <w:t>Общая сумма господдержки составила 11</w:t>
      </w:r>
      <w:r w:rsidR="00BF171D">
        <w:rPr>
          <w:sz w:val="28"/>
          <w:szCs w:val="28"/>
        </w:rPr>
        <w:t>,8</w:t>
      </w:r>
      <w:r>
        <w:rPr>
          <w:sz w:val="28"/>
          <w:szCs w:val="28"/>
        </w:rPr>
        <w:t xml:space="preserve"> </w:t>
      </w:r>
      <w:r w:rsidR="00BF171D"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С использованием </w:t>
      </w:r>
      <w:proofErr w:type="spellStart"/>
      <w:r>
        <w:rPr>
          <w:sz w:val="28"/>
          <w:szCs w:val="28"/>
        </w:rPr>
        <w:t>соцвыплаты</w:t>
      </w:r>
      <w:proofErr w:type="spellEnd"/>
      <w:r>
        <w:rPr>
          <w:sz w:val="28"/>
          <w:szCs w:val="28"/>
        </w:rPr>
        <w:t xml:space="preserve"> построено 544 кв. м жилых помещений и приобретен 1 жилой дом площадью 81 кв.м.  </w:t>
      </w:r>
    </w:p>
    <w:p w:rsidR="002473D3" w:rsidRDefault="002473D3" w:rsidP="002473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в 2019 году в рамках данной программы на территории  </w:t>
      </w:r>
      <w:proofErr w:type="spellStart"/>
      <w:r>
        <w:rPr>
          <w:sz w:val="28"/>
          <w:szCs w:val="28"/>
        </w:rPr>
        <w:t>Анциферовского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Звягинского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Кабожского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Остахновского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Юбилейнинского</w:t>
      </w:r>
      <w:proofErr w:type="spellEnd"/>
      <w:r>
        <w:rPr>
          <w:sz w:val="28"/>
          <w:szCs w:val="28"/>
        </w:rPr>
        <w:t xml:space="preserve"> сельских поселений  проведены мероприятия по </w:t>
      </w:r>
      <w:proofErr w:type="spellStart"/>
      <w:r>
        <w:rPr>
          <w:sz w:val="28"/>
          <w:szCs w:val="28"/>
        </w:rPr>
        <w:t>грантовой</w:t>
      </w:r>
      <w:proofErr w:type="spellEnd"/>
      <w:r>
        <w:rPr>
          <w:sz w:val="28"/>
          <w:szCs w:val="28"/>
        </w:rPr>
        <w:t xml:space="preserve"> поддержке местных инициатив граждан. Обустроены парки, скверы; созданы зоны отдыха и детские площадки. Освоено 2,2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в т.ч. средства гранта из федерального и областного составили 1,3 млн.руб. </w:t>
      </w:r>
    </w:p>
    <w:p w:rsidR="00573EF3" w:rsidRDefault="00573EF3" w:rsidP="00573EF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17A84" w:rsidRDefault="00317A84"/>
    <w:sectPr w:rsidR="00317A84" w:rsidSect="00317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3EF3"/>
    <w:rsid w:val="002473D3"/>
    <w:rsid w:val="00317A84"/>
    <w:rsid w:val="004D382E"/>
    <w:rsid w:val="00540B9D"/>
    <w:rsid w:val="00573EF3"/>
    <w:rsid w:val="006755E8"/>
    <w:rsid w:val="00810798"/>
    <w:rsid w:val="008658FD"/>
    <w:rsid w:val="00865F78"/>
    <w:rsid w:val="00AC077C"/>
    <w:rsid w:val="00AF26AA"/>
    <w:rsid w:val="00B30727"/>
    <w:rsid w:val="00B428B9"/>
    <w:rsid w:val="00BF171D"/>
    <w:rsid w:val="00C26093"/>
    <w:rsid w:val="00D263E8"/>
    <w:rsid w:val="00F6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F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73EF3"/>
    <w:pPr>
      <w:spacing w:after="15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</dc:creator>
  <cp:keywords/>
  <dc:description/>
  <cp:lastModifiedBy>MBU</cp:lastModifiedBy>
  <cp:revision>15</cp:revision>
  <dcterms:created xsi:type="dcterms:W3CDTF">2020-03-13T05:28:00Z</dcterms:created>
  <dcterms:modified xsi:type="dcterms:W3CDTF">2020-04-29T06:51:00Z</dcterms:modified>
</cp:coreProperties>
</file>