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78" w:rsidRPr="004E4E69" w:rsidRDefault="005F7378" w:rsidP="004E4E69">
      <w:pPr>
        <w:spacing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Государственная поддержка молодых специалистов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ГОСУДАРСТВЕННАЯ ПОДДЕРЖКА МОЛОДЫХ СПЕЦИАЛИСТОВ В СООТВЕТСТВИИ С ОБЛАСТНЫМ ЗАКОНОМ № 373-ОЗ  ОТ 04.09.2008 «О ГОСУДАРСТВЕННОЙ ПОДДЕРЖКЕ КАДРОВОГО ПОТЕНЦИАЛА АГРОПРОМЫШЛЕННОГО КОМПЛЕКСА НОВГОРОДСКОЙ ОБЛАСТИ НА 2008 - 2024 ГОДЫ»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 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Для закрепления молодых специалистов на селе действует </w:t>
      </w:r>
      <w:hyperlink r:id="rId5" w:tgtFrame="_blank" w:history="1">
        <w:r w:rsidRPr="004E4E69">
          <w:rPr>
            <w:rFonts w:ascii="Arial" w:eastAsia="Times New Roman" w:hAnsi="Arial" w:cs="Arial"/>
            <w:color w:val="623B2A"/>
            <w:sz w:val="28"/>
            <w:szCs w:val="28"/>
            <w:lang w:eastAsia="ru-RU"/>
          </w:rPr>
          <w:t>областной закон от 4 сентября 2008 года № 373-ОЗ «О государственной поддержке кадрового потенциала агропромышленного комплекса Новгородской области на 2008-2024 годы»</w:t>
        </w:r>
      </w:hyperlink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, в рамках которого предусмотрены выплаты </w:t>
      </w:r>
      <w:r w:rsidRPr="004E4E69">
        <w:rPr>
          <w:rFonts w:ascii="Arial" w:eastAsia="Times New Roman" w:hAnsi="Arial" w:cs="Arial"/>
          <w:b/>
          <w:bCs/>
          <w:i/>
          <w:iCs/>
          <w:color w:val="4C2602"/>
          <w:sz w:val="28"/>
          <w:szCs w:val="28"/>
          <w:lang w:eastAsia="ru-RU"/>
        </w:rPr>
        <w:t>единовременного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и </w:t>
      </w:r>
      <w:r w:rsidRPr="004E4E69">
        <w:rPr>
          <w:rFonts w:ascii="Arial" w:eastAsia="Times New Roman" w:hAnsi="Arial" w:cs="Arial"/>
          <w:b/>
          <w:bCs/>
          <w:i/>
          <w:iCs/>
          <w:color w:val="4C2602"/>
          <w:sz w:val="28"/>
          <w:szCs w:val="28"/>
          <w:lang w:eastAsia="ru-RU"/>
        </w:rPr>
        <w:t>ежеквартальных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пособий молодым специалистам.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Молодой специалист: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1.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гражданин Российской Федерации, в возрасте на дату подачи заявления об оказании государственной поддержки не старше 35 лет;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2.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выпускник государственной образовательной организации очной формы обучения, получивший в 2008 - 2024 годах среднее профессиональное образование или высшее образование по направлениям подготовки высшего образования, по профессиям и специальностям среднего профессионального образования, указанным в </w:t>
      </w:r>
      <w:hyperlink r:id="rId6" w:history="1">
        <w:r w:rsidRPr="004E4E69">
          <w:rPr>
            <w:rFonts w:ascii="Arial" w:eastAsia="Times New Roman" w:hAnsi="Arial" w:cs="Arial"/>
            <w:color w:val="623B2A"/>
            <w:sz w:val="28"/>
            <w:szCs w:val="28"/>
            <w:lang w:eastAsia="ru-RU"/>
          </w:rPr>
          <w:t>Перечне</w:t>
        </w:r>
      </w:hyperlink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направлений подготовки, профессий и специальностей, дающих право молодым специалистам на государственную поддержку;</w:t>
      </w:r>
    </w:p>
    <w:tbl>
      <w:tblPr>
        <w:tblW w:w="10349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3"/>
        <w:gridCol w:w="6946"/>
      </w:tblGrid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Коды </w:t>
            </w:r>
          </w:p>
          <w:p w:rsid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направлений подготовки, </w:t>
            </w:r>
          </w:p>
          <w:p w:rsid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профессий,</w:t>
            </w:r>
          </w:p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 специальностей &lt;1&gt;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5F4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Наименование направлений подготовки,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профессий, специальностей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35.03.03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Агрохимия и </w:t>
            </w:r>
            <w:proofErr w:type="spell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агропочвоведение</w:t>
            </w:r>
            <w:proofErr w:type="spellEnd"/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35.03.04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Агрономия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35.03.05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Садоводство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35.03.06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proofErr w:type="spell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Агроинженерия</w:t>
            </w:r>
            <w:proofErr w:type="spellEnd"/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35.03.07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Технология производства и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переработки сельскохозяйственной продукции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35.03.11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Гидромелиорация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lastRenderedPageBreak/>
              <w:t>36.03.02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Зоотехния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38.03.01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Экономика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35.04.03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Агрохимия и </w:t>
            </w:r>
            <w:proofErr w:type="spell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агропочвоведение</w:t>
            </w:r>
            <w:proofErr w:type="spellEnd"/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35.04.04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Агрономия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35.04.05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Садоводство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35.04.06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proofErr w:type="spell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Агроинженерия</w:t>
            </w:r>
            <w:proofErr w:type="spellEnd"/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35.04.10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Гидромелиорация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36.04.02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Зоотехния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38.04.01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Экономика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35.01.09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tabs>
                <w:tab w:val="left" w:pos="5670"/>
                <w:tab w:val="left" w:pos="6871"/>
              </w:tabs>
              <w:spacing w:after="0" w:line="240" w:lineRule="auto"/>
              <w:ind w:left="-1370"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Мастер растениеводства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35.01.10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Овощевод защищенного грунта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35.01.11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Мастер сельскохозяйственного производства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35.01.13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Тракторист-машинист </w:t>
            </w:r>
            <w:proofErr w:type="gram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сельскохозяйственного</w:t>
            </w:r>
            <w:proofErr w:type="gramEnd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производства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35.01.14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Мастер по техническому обслуживанию и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ремонту машинно-тракторного парка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35.01.20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Пчеловод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36.01.02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Мастер животноводства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35.02.05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Агрономия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35.02.06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Технология производства и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переработки сельскохозяйственной продукции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35.02.07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Механизация сельского хозяйства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35.02.08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Электрификация и автоматизация </w:t>
            </w:r>
            <w:proofErr w:type="gram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хозяйства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35.02.13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Пчеловодство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35.02.16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Эксплуатация и ремонт </w:t>
            </w:r>
            <w:proofErr w:type="gramStart"/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сельскохозяйственной</w:t>
            </w:r>
            <w:proofErr w:type="gramEnd"/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 техники и оборудования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36.02.02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Зоотехния</w:t>
            </w:r>
          </w:p>
        </w:tc>
      </w:tr>
      <w:tr w:rsidR="005F7378" w:rsidRPr="004E4E69" w:rsidTr="00035953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38.02.01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Экономика и бухгалтерский учет (по отраслям)</w:t>
            </w:r>
          </w:p>
        </w:tc>
      </w:tr>
      <w:tr w:rsidR="005F7378" w:rsidRPr="004E4E69" w:rsidTr="00035953"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lastRenderedPageBreak/>
              <w:t xml:space="preserve">1.Коды направлений подготовки, профессий и специальностей </w:t>
            </w:r>
          </w:p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указаны в соответствии с </w:t>
            </w:r>
            <w:hyperlink r:id="rId7" w:history="1">
              <w:r w:rsidRPr="004E4E69">
                <w:rPr>
                  <w:rFonts w:ascii="Arial" w:eastAsia="Times New Roman" w:hAnsi="Arial" w:cs="Arial"/>
                  <w:color w:val="623B2A"/>
                  <w:sz w:val="28"/>
                  <w:szCs w:val="28"/>
                  <w:lang w:eastAsia="ru-RU"/>
                </w:rPr>
                <w:t>Приказом</w:t>
              </w:r>
            </w:hyperlink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 Министерства образования и науки </w:t>
            </w:r>
          </w:p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Российской Федерации от 12 сентября 2013 года N 1061 "Об утверждении </w:t>
            </w:r>
          </w:p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перечней специальностей и направлений подготовки </w:t>
            </w:r>
          </w:p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высшего образования", </w:t>
            </w:r>
            <w:hyperlink r:id="rId8" w:history="1">
              <w:r w:rsidRPr="004E4E69">
                <w:rPr>
                  <w:rFonts w:ascii="Arial" w:eastAsia="Times New Roman" w:hAnsi="Arial" w:cs="Arial"/>
                  <w:color w:val="623B2A"/>
                  <w:sz w:val="28"/>
                  <w:szCs w:val="28"/>
                  <w:lang w:eastAsia="ru-RU"/>
                </w:rPr>
                <w:t>Приказом</w:t>
              </w:r>
            </w:hyperlink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 Министерства образования и науки </w:t>
            </w:r>
          </w:p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Российской Федерации от 29 октября 2013 года N 1199 "Об утверждении </w:t>
            </w:r>
          </w:p>
          <w:p w:rsid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 xml:space="preserve">перечней профессий и специальностей среднего профессионального </w:t>
            </w:r>
          </w:p>
          <w:p w:rsidR="005F7378" w:rsidRPr="004E4E69" w:rsidRDefault="005F7378" w:rsidP="00F725F4">
            <w:pPr>
              <w:spacing w:after="0" w:line="240" w:lineRule="auto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образования".</w:t>
            </w:r>
          </w:p>
          <w:p w:rsidR="005F7378" w:rsidRPr="004E4E69" w:rsidRDefault="005F7378" w:rsidP="00F725F4">
            <w:pPr>
              <w:spacing w:after="0"/>
              <w:ind w:right="-708"/>
              <w:jc w:val="both"/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</w:pPr>
            <w:r w:rsidRPr="004E4E69">
              <w:rPr>
                <w:rFonts w:ascii="Arial" w:eastAsia="Times New Roman" w:hAnsi="Arial" w:cs="Arial"/>
                <w:color w:val="4C2602"/>
                <w:sz w:val="28"/>
                <w:szCs w:val="28"/>
                <w:lang w:eastAsia="ru-RU"/>
              </w:rPr>
              <w:t> </w:t>
            </w:r>
          </w:p>
        </w:tc>
      </w:tr>
    </w:tbl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3.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молодой специалист поступил на работу в течение года после окончания обучения в сельскохозяйственную организацию, организацию агропромышленного комплекса за исключением случаев: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-призыва на военную службу, заменяющую ее альтернативную гражданскую службу;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-рождения ребенка.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Молодой специали</w:t>
      </w:r>
      <w:proofErr w:type="gramStart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ст впр</w:t>
      </w:r>
      <w:proofErr w:type="gramEnd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аве обратиться за государственной поддержкой в виде единовременного и ежеквартального пособия в течение </w:t>
      </w:r>
      <w:r w:rsidRPr="004E4E69">
        <w:rPr>
          <w:rFonts w:ascii="Arial" w:eastAsia="Times New Roman" w:hAnsi="Arial" w:cs="Arial"/>
          <w:color w:val="4C2602"/>
          <w:sz w:val="28"/>
          <w:szCs w:val="28"/>
          <w:u w:val="single"/>
          <w:lang w:eastAsia="ru-RU"/>
        </w:rPr>
        <w:t>трех лет со дня выдачи диплома о профессиональном образовании.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</w:pP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Размер единовременного денежного пособия составляет: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100 000 рублей  для молодых специалистов с высшим образованием,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60 000 рублей для молодых специалистов со средним профессиональным образованием.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Размер ежеквартального денежного пособия: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21 000 рублей для молодых специалистов с высшим образованием.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15 750 рублей для молодых специалистов со средним профессиональным образованием.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Порядок назначения и выплаты единовременного пособия: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Единовременное пособие назначается молодым специалистам </w:t>
      </w: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однократно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по окончании первого года работы. В случае если молодой специалист был трудоустроен до окончания обучения в образовательной организации, единовременное пособие назначается ему по окончании первого года работы со дня выдачи диплома о профессиональном образовании.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Порядок назначения и выплаты ежеквартального пособия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Ежеквартальное пособие назначается молодому специалисту по окончании каждого отработанного календарного квартала в течение </w:t>
      </w:r>
      <w:r w:rsidRPr="004E4E69">
        <w:rPr>
          <w:rFonts w:ascii="Arial" w:eastAsia="Times New Roman" w:hAnsi="Arial" w:cs="Arial"/>
          <w:color w:val="4C2602"/>
          <w:sz w:val="28"/>
          <w:szCs w:val="28"/>
          <w:u w:val="single"/>
          <w:lang w:eastAsia="ru-RU"/>
        </w:rPr>
        <w:t xml:space="preserve">трех </w:t>
      </w:r>
      <w:r w:rsidRPr="004E4E69">
        <w:rPr>
          <w:rFonts w:ascii="Arial" w:eastAsia="Times New Roman" w:hAnsi="Arial" w:cs="Arial"/>
          <w:color w:val="4C2602"/>
          <w:sz w:val="28"/>
          <w:szCs w:val="28"/>
          <w:u w:val="single"/>
          <w:lang w:eastAsia="ru-RU"/>
        </w:rPr>
        <w:lastRenderedPageBreak/>
        <w:t>лет со дня трудоустройства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либо, в случае, если молодой специалист был трудоустроен в организацию агропромышленного комплекса, сельскохозяйственную организацию или крестьянское (фермерское) хозяйство до окончания обучения в образовательной организации, со дня окончания образовательной организации. В указанный срок не включается период прохождения военной службы, а также период нахождения в отпуске по беременности и родам и в отпуске по уходу за ребенком до трех лет (далее - отпуск).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Для выплаты ежеквартального пособия ежеквартально до 15 числа первого месяца следующего квартала молодой специалист представляет в министерство сельского хозяйства Новгородской области документы, необходимые для назначения ежеквартального пособия.</w:t>
      </w: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</w:pPr>
    </w:p>
    <w:p w:rsidR="005F7378" w:rsidRPr="004E4E69" w:rsidRDefault="005F7378" w:rsidP="004E4E69">
      <w:pPr>
        <w:spacing w:after="167" w:line="240" w:lineRule="auto"/>
        <w:ind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b/>
          <w:bCs/>
          <w:color w:val="4C2602"/>
          <w:sz w:val="28"/>
          <w:szCs w:val="28"/>
          <w:lang w:eastAsia="ru-RU"/>
        </w:rPr>
        <w:t>Документы, необходимые для назначения единовременного, ежеквартального пособий:</w:t>
      </w:r>
    </w:p>
    <w:p w:rsidR="005F7378" w:rsidRPr="004E4E69" w:rsidRDefault="0085304A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hyperlink r:id="rId9" w:history="1">
        <w:r w:rsidR="005F7378" w:rsidRPr="004E4E69">
          <w:rPr>
            <w:rFonts w:ascii="Arial" w:eastAsia="Times New Roman" w:hAnsi="Arial" w:cs="Arial"/>
            <w:color w:val="623B2A"/>
            <w:sz w:val="28"/>
            <w:szCs w:val="28"/>
            <w:lang w:eastAsia="ru-RU"/>
          </w:rPr>
          <w:t>заявление</w:t>
        </w:r>
      </w:hyperlink>
      <w:r w:rsidR="005F7378"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 о назначении единовременного, ежеквартального пособий;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копия документа, удостоверяющего личность молодого специалиста;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копию документа об образовании;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копию трудового договора;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копию трудовой книжки молодого специалиста или выписки (сведений) о трудовой деятельности (при наличии электронной трудовой книжки);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копия свидетельства </w:t>
      </w:r>
      <w:proofErr w:type="gramStart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о постановке на налоговый учет в налоговом органе физического лица по месту жительства на территории</w:t>
      </w:r>
      <w:proofErr w:type="gramEnd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 Российской Федерации;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proofErr w:type="gramStart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справка, подписанная руководителем сельскохозяйственной организации, являющейся местом работы молодого специалиста, подтверждающую, что основным видом деятельности сельскохозяйственной организации является производство сельскохозяйственной продукции, ее первичная и последующая (промышленная) переработка в соответствии с </w:t>
      </w:r>
      <w:hyperlink r:id="rId10" w:history="1">
        <w:r w:rsidRPr="004E4E69">
          <w:rPr>
            <w:rFonts w:ascii="Arial" w:eastAsia="Times New Roman" w:hAnsi="Arial" w:cs="Arial"/>
            <w:color w:val="623B2A"/>
            <w:sz w:val="28"/>
            <w:szCs w:val="28"/>
            <w:lang w:eastAsia="ru-RU"/>
          </w:rPr>
          <w:t>перечнем</w:t>
        </w:r>
      </w:hyperlink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, утвержденным Распоряжением Правительства Российской Федерации от 25 января 2017 года N 79-р, и реализация этой продукции, и доля дохода от реализации этой продукции составляет не менее 70 процентов от</w:t>
      </w:r>
      <w:proofErr w:type="gramEnd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 реализации товаров (работ, услуг) за календарный год, предшествующий подаче документов (для молодых специалистов, заключивших трудовой договор с сельскохозяйственной организацией);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proofErr w:type="gramStart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справка, подписанная руководителем организации агропромышленного комплекса, являющейся местом работы молодого специалиста, подтверждающая, что организация осуществляет выращивание и </w:t>
      </w: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lastRenderedPageBreak/>
        <w:t xml:space="preserve">производство продукции растениеводства сельского хозяйства и продукции животноводства (за исключением полученной в результате выращивания и </w:t>
      </w:r>
      <w:proofErr w:type="spellStart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доращивания</w:t>
      </w:r>
      <w:proofErr w:type="spellEnd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 рыб и других водных биологических ресурсов), используемой в виде сырья в последующей (промышленной) переработке продукции или реализуемой без последующей промышленной переработки потребителям (для молодых специалистов, заключивших трудовой</w:t>
      </w:r>
      <w:proofErr w:type="gramEnd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 договор с организацией агропромышленного комплекса);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согласие на обработку персональных данных;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копия военного билета (для молодых специалистов, заключивших трудовой договор после прохождения военной службы);</w:t>
      </w:r>
    </w:p>
    <w:p w:rsidR="005F7378" w:rsidRPr="004E4E69" w:rsidRDefault="005F7378" w:rsidP="004E4E69">
      <w:pPr>
        <w:numPr>
          <w:ilvl w:val="0"/>
          <w:numId w:val="1"/>
        </w:numPr>
        <w:pBdr>
          <w:left w:val="single" w:sz="24" w:space="13" w:color="DD8B00"/>
        </w:pBdr>
        <w:spacing w:after="134" w:line="240" w:lineRule="auto"/>
        <w:ind w:left="0" w:right="-708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копия свидетельства о рождении ребенка (для молодых специалистов, заключивших трудовой договор после рождения ребенка).</w:t>
      </w:r>
    </w:p>
    <w:p w:rsidR="00035953" w:rsidRDefault="005F7378" w:rsidP="00035953">
      <w:pPr>
        <w:ind w:right="-425"/>
        <w:jc w:val="both"/>
        <w:rPr>
          <w:rFonts w:ascii="Arial" w:eastAsia="Times New Roman" w:hAnsi="Arial" w:cs="Arial"/>
          <w:color w:val="4C2602"/>
          <w:sz w:val="28"/>
          <w:szCs w:val="28"/>
          <w:lang w:eastAsia="ru-RU"/>
        </w:rPr>
      </w:pPr>
      <w:proofErr w:type="gramStart"/>
      <w:r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>Документы могут быть представлены в министерство сельского хозяйства Новгородской области при личном обращении молодого специалиста, через многофункциональный центр предоставления государственных и муниципальных услуг, а также в форме электронных документов с помощью сервисов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</w:t>
      </w:r>
      <w:r w:rsidR="00F725F4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 -</w:t>
      </w:r>
      <w:r w:rsidR="004E4E69" w:rsidRPr="004E4E69">
        <w:rPr>
          <w:rFonts w:ascii="Arial" w:eastAsia="Times New Roman" w:hAnsi="Arial" w:cs="Arial"/>
          <w:color w:val="4C2602"/>
          <w:sz w:val="28"/>
          <w:szCs w:val="28"/>
          <w:lang w:eastAsia="ru-RU"/>
        </w:rPr>
        <w:t xml:space="preserve"> </w:t>
      </w:r>
      <w:r w:rsidR="00035953">
        <w:rPr>
          <w:rFonts w:ascii="Arial" w:eastAsia="Times New Roman" w:hAnsi="Arial" w:cs="Arial"/>
          <w:color w:val="4C2602"/>
          <w:sz w:val="28"/>
          <w:szCs w:val="28"/>
          <w:lang w:eastAsia="ru-RU"/>
        </w:rPr>
        <w:fldChar w:fldCharType="begin"/>
      </w:r>
      <w:r w:rsidR="00035953">
        <w:rPr>
          <w:rFonts w:ascii="Arial" w:eastAsia="Times New Roman" w:hAnsi="Arial" w:cs="Arial"/>
          <w:color w:val="4C2602"/>
          <w:sz w:val="28"/>
          <w:szCs w:val="28"/>
          <w:lang w:eastAsia="ru-RU"/>
        </w:rPr>
        <w:instrText xml:space="preserve"> HYPERLINK "</w:instrText>
      </w:r>
      <w:r w:rsidR="00035953" w:rsidRPr="00035953">
        <w:rPr>
          <w:rFonts w:ascii="Arial" w:eastAsia="Times New Roman" w:hAnsi="Arial" w:cs="Arial"/>
          <w:color w:val="4C2602"/>
          <w:sz w:val="28"/>
          <w:szCs w:val="28"/>
          <w:lang w:eastAsia="ru-RU"/>
        </w:rPr>
        <w:instrText>https://apk.novreg.ru/informatciya-dlya-molodykh-spetcialistov.html</w:instrText>
      </w:r>
      <w:r w:rsidR="00035953">
        <w:rPr>
          <w:rFonts w:ascii="Arial" w:eastAsia="Times New Roman" w:hAnsi="Arial" w:cs="Arial"/>
          <w:color w:val="4C2602"/>
          <w:sz w:val="28"/>
          <w:szCs w:val="28"/>
          <w:lang w:eastAsia="ru-RU"/>
        </w:rPr>
        <w:instrText xml:space="preserve">" </w:instrText>
      </w:r>
      <w:r w:rsidR="00035953">
        <w:rPr>
          <w:rFonts w:ascii="Arial" w:eastAsia="Times New Roman" w:hAnsi="Arial" w:cs="Arial"/>
          <w:color w:val="4C2602"/>
          <w:sz w:val="28"/>
          <w:szCs w:val="28"/>
          <w:lang w:eastAsia="ru-RU"/>
        </w:rPr>
        <w:fldChar w:fldCharType="separate"/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h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t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t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p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s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: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/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/a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p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k.novreg.ru</w:t>
      </w:r>
      <w:proofErr w:type="gramEnd"/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/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i</w:t>
      </w:r>
      <w:r w:rsidR="00035953" w:rsidRPr="00C2291B">
        <w:rPr>
          <w:rStyle w:val="a5"/>
          <w:rFonts w:ascii="Arial" w:eastAsia="Times New Roman" w:hAnsi="Arial" w:cs="Arial"/>
          <w:sz w:val="28"/>
          <w:szCs w:val="28"/>
          <w:lang w:eastAsia="ru-RU"/>
        </w:rPr>
        <w:t>nformatciya-dlya-molodykh-spetcialistov.html</w:t>
      </w:r>
      <w:r w:rsidR="00035953">
        <w:rPr>
          <w:rFonts w:ascii="Arial" w:eastAsia="Times New Roman" w:hAnsi="Arial" w:cs="Arial"/>
          <w:color w:val="4C2602"/>
          <w:sz w:val="28"/>
          <w:szCs w:val="28"/>
          <w:lang w:eastAsia="ru-RU"/>
        </w:rPr>
        <w:fldChar w:fldCharType="end"/>
      </w:r>
    </w:p>
    <w:p w:rsidR="004E4E69" w:rsidRPr="004E4E69" w:rsidRDefault="004E4E69" w:rsidP="004E4E69">
      <w:pPr>
        <w:ind w:right="-708"/>
        <w:jc w:val="both"/>
        <w:rPr>
          <w:sz w:val="28"/>
          <w:szCs w:val="28"/>
        </w:rPr>
      </w:pPr>
    </w:p>
    <w:p w:rsidR="005F7378" w:rsidRPr="005F7378" w:rsidRDefault="005F7378" w:rsidP="005F7378">
      <w:pPr>
        <w:spacing w:after="167" w:line="240" w:lineRule="auto"/>
        <w:jc w:val="both"/>
        <w:rPr>
          <w:rFonts w:ascii="Arial" w:eastAsia="Times New Roman" w:hAnsi="Arial" w:cs="Arial"/>
          <w:color w:val="4C2602"/>
          <w:sz w:val="29"/>
          <w:szCs w:val="29"/>
          <w:lang w:eastAsia="ru-RU"/>
        </w:rPr>
      </w:pPr>
    </w:p>
    <w:p w:rsidR="004E4E69" w:rsidRDefault="004E4E69"/>
    <w:sectPr w:rsidR="004E4E69" w:rsidSect="005F737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7E23"/>
    <w:multiLevelType w:val="multilevel"/>
    <w:tmpl w:val="3D6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37"/>
  <w:characterSpacingControl w:val="doNotCompress"/>
  <w:compat/>
  <w:rsids>
    <w:rsidRoot w:val="005F7378"/>
    <w:rsid w:val="00013F8E"/>
    <w:rsid w:val="00035953"/>
    <w:rsid w:val="004E4E69"/>
    <w:rsid w:val="005F7378"/>
    <w:rsid w:val="0085304A"/>
    <w:rsid w:val="00B071EF"/>
    <w:rsid w:val="00EB1149"/>
    <w:rsid w:val="00F7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378"/>
    <w:rPr>
      <w:b/>
      <w:bCs/>
    </w:rPr>
  </w:style>
  <w:style w:type="character" w:styleId="a5">
    <w:name w:val="Hyperlink"/>
    <w:basedOn w:val="a0"/>
    <w:uiPriority w:val="99"/>
    <w:unhideWhenUsed/>
    <w:rsid w:val="005F73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4E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072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D46A0D00030768B80F5D7D9A539FA4C0918728F98D6FA90F6EA3B37A6BEAC7DDCB6AE70028498CB38ED83FDM65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D46A0D00030768B80F5D7D9A539FA4C061C74899AD6FA90F6EA3B37A6BEAC7DDCB6AE70028498CB38ED83FDM65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3B1B9D1281A747AC587FB137E2F40E8A0B098025D1BD3F890E9BD584B9AB160869A1623852C89DE799D8A53410C2D0BA7A81A00ADE3153A07EFPBP2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k.novreg.ru/documents/111.html" TargetMode="External"/><Relationship Id="rId10" Type="http://schemas.openxmlformats.org/officeDocument/2006/relationships/hyperlink" Target="consultantplus://offline/ref=A332B6757C9515C0617E4267A28CC92D7481A06262D70693CF3FB11FF77D479CDED14E9420DC20C3A99361D165377E6870741412290153D7A5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32B6757C9515C0617E5C6AB4E096257383FA696AD00CCC9660EA42A0744DCB999E17D664D027C1A09A36812A36222E23671714290253CB59B6F7A0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</dc:creator>
  <cp:lastModifiedBy>MBU</cp:lastModifiedBy>
  <cp:revision>2</cp:revision>
  <cp:lastPrinted>2021-12-24T12:00:00Z</cp:lastPrinted>
  <dcterms:created xsi:type="dcterms:W3CDTF">2021-12-24T11:29:00Z</dcterms:created>
  <dcterms:modified xsi:type="dcterms:W3CDTF">2021-12-24T12:03:00Z</dcterms:modified>
</cp:coreProperties>
</file>