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5E82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Годовой отчет</w:t>
      </w:r>
    </w:p>
    <w:p w14:paraId="211F833C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 xml:space="preserve">о развитии и результатах процедуры оценки регулирующего </w:t>
      </w:r>
      <w:proofErr w:type="gramStart"/>
      <w:r>
        <w:rPr>
          <w:rStyle w:val="a4"/>
          <w:rFonts w:ascii="Roboto" w:hAnsi="Roboto"/>
          <w:color w:val="1E1D1E"/>
          <w:sz w:val="23"/>
          <w:szCs w:val="23"/>
        </w:rPr>
        <w:t>воздействия  в</w:t>
      </w:r>
      <w:proofErr w:type="gramEnd"/>
      <w:r>
        <w:rPr>
          <w:rStyle w:val="a4"/>
          <w:rFonts w:ascii="Roboto" w:hAnsi="Roboto"/>
          <w:color w:val="1E1D1E"/>
          <w:sz w:val="23"/>
          <w:szCs w:val="23"/>
        </w:rPr>
        <w:t xml:space="preserve"> Хвойнинском муниципальном районе за 2018 год</w:t>
      </w:r>
    </w:p>
    <w:p w14:paraId="50FA5EC0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Оценка регулирующего воздействия проектов муниципальных нормативных правовых актов и экспертиза действующих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Хвойнинского муниципального района.</w:t>
      </w:r>
    </w:p>
    <w:p w14:paraId="3011D04E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со статьями 7 и 46 Федерального закона от 6 октября 2003 года № 131 - ФЗ «Об общих принципах организации местного самоуправления в Российской Федерации», Областным законом от 28.03.2016 № 947 – ОЗ «Об оценке регулирующего воздействия проектов муниципальных нормативных правовых актов и экспертизе муниципальных нормативных правовых актов», решением Думы Хвойнинского муниципального района от 23.09.2016 № 84 «Об оценке регулирующего воздействия проектов муниципальных нормативных правовых актов и экспертизе муниципальных нормативных правовых актов», а также постановлением Администрации Хвойнинского муниципального района от 21.12.2016 года № 931 «Об утверждении порядка оценки регулирующего воздействия проектов муниципальных нормативных правовых актов и экспертизе действующих муниципальных нормативных правовых актов» (в редакции постановлений Администрации Хвойнинского муниципального района от 27.04.17 № 303, от  25.10.2017  №  731) (далее – Порядок) на территории Хвойнинского муниципального района с 2016 года осуществляется процедура оценки регулирующего воздействия (далее – ОРВ).</w:t>
      </w:r>
    </w:p>
    <w:p w14:paraId="36711109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Порядком уполномоченным структурным подразделением Администрации Хвойнинского муниципального района в сфере ОРВ является комитет экономики и управления муниципальным имуществом.</w:t>
      </w:r>
    </w:p>
    <w:p w14:paraId="2AA751CD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целях содействия в осуществлении процедуры ОРВ между Администрацией Хвойнинского муниципального района и Аппаратом Уполномоченного по защите прав предпринимателей в Новгородской области заключено Соглашение от 30 марта 2017 года «О взаимодействии при проведении процедур оценки регулирующего воздействия проектов нормативных правовых актов, разрабатываемых Администрацией Хвойнинского муниципального района, и экспертизы нормативных правовых актов Хвойнинского муниципального района, затрагивающих вопросы осуществления предпринимательской и инвестиционной деятельности».</w:t>
      </w:r>
    </w:p>
    <w:p w14:paraId="6FF9DC8B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  В течение 2018 года уполномоченным структурным подразделением проведены процедуры ОРВ в отношении 3 проектов нормативно правовых актов Администрации Хвойнинского муниципального района, административные барьеры для </w:t>
      </w:r>
      <w:proofErr w:type="gramStart"/>
      <w:r>
        <w:rPr>
          <w:rFonts w:ascii="Roboto" w:hAnsi="Roboto"/>
          <w:color w:val="1E1D1E"/>
          <w:sz w:val="23"/>
          <w:szCs w:val="23"/>
        </w:rPr>
        <w:t>ведения  предпринимательской</w:t>
      </w:r>
      <w:proofErr w:type="gramEnd"/>
      <w:r>
        <w:rPr>
          <w:rFonts w:ascii="Roboto" w:hAnsi="Roboto"/>
          <w:color w:val="1E1D1E"/>
          <w:sz w:val="23"/>
          <w:szCs w:val="23"/>
        </w:rPr>
        <w:t xml:space="preserve"> и инвестиционной деятельности не выявлены, даны положительные заключения.</w:t>
      </w:r>
    </w:p>
    <w:p w14:paraId="5F8EADBD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В соответствии с Планом проведения экспертизы муниципальных нормативных правовых актов Хвойнинского муниципального района на 2018 год проведено 4 экспертизы действующих муниципальных НПА, выданы заключения, во </w:t>
      </w:r>
      <w:proofErr w:type="gramStart"/>
      <w:r>
        <w:rPr>
          <w:rFonts w:ascii="Roboto" w:hAnsi="Roboto"/>
          <w:color w:val="1E1D1E"/>
          <w:sz w:val="23"/>
          <w:szCs w:val="23"/>
        </w:rPr>
        <w:t>всех  заключениях</w:t>
      </w:r>
      <w:proofErr w:type="gramEnd"/>
      <w:r>
        <w:rPr>
          <w:rFonts w:ascii="Roboto" w:hAnsi="Roboto"/>
          <w:color w:val="1E1D1E"/>
          <w:sz w:val="23"/>
          <w:szCs w:val="23"/>
        </w:rPr>
        <w:t xml:space="preserve"> рекомендовано разработчику рассмотреть возможность внесения соответствующих изменений в действующие акты.</w:t>
      </w:r>
    </w:p>
    <w:p w14:paraId="7FAC2591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На официальном сайте Хвойнинского муниципального района в информационно-телекоммуникационной сети «Интернет» в разделе «Оценка регулирующего воздействия», размещается документация, сопутствующая процедуре ОРВ. Кроме того, документация размещается на Интернет Портале для публичного обсуждения проектов и действующих нормативных актов Новгородской области (regulation.novreg.ru). </w:t>
      </w:r>
    </w:p>
    <w:p w14:paraId="0A2A19D3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целях популяризации института  ОРВ в Новгородской области путем привлечения дополнительных информационных ресурсов для размещения информации о проведении публичного обсуждения в отношении проектов и действующих нормативных правовых актов, администрацией Хвойнинского муниципального района была налажена работа с представителем МФЦ Новгородской области, в части размещения информации о публичном обсуждении нормативных актов на информационных ресурсах МФЦ (в группах социальных сетей).  </w:t>
      </w:r>
    </w:p>
    <w:p w14:paraId="0C2D67BB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Методикой формирования  рейтинга качества осуществления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органами местного самоуправления муниципальных районов и городского округа Новгородской области, утвержденной приказом департамента государственного управления Новгородской области от 21.10.2016 года №98 (далее – Методика), департаментом подготовлен Рейтинг муниципальных образований Новгородской области по качеству проведения ОРВ за 2018 год.</w:t>
      </w:r>
    </w:p>
    <w:p w14:paraId="44F12DA0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итогам отчетного периода Хвойнинский район занял 7 место среди всех районов Новгородской области по качеству проведения процедуры оценки регулирующего воздействия.</w:t>
      </w:r>
    </w:p>
    <w:p w14:paraId="737031E8" w14:textId="77777777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2018 году планируется продолжить активную работу по качественному проведению процедуры ОРВ.</w:t>
      </w:r>
    </w:p>
    <w:p w14:paraId="323788DE" w14:textId="37C0C1CF" w:rsidR="00C30DBC" w:rsidRDefault="00C30DBC" w:rsidP="00C30DB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Утверждены Планы проведения экспертизы принятых муниципальных правовых актов Хвойнинского муниципального </w:t>
      </w:r>
      <w:r>
        <w:rPr>
          <w:rFonts w:ascii="Roboto" w:hAnsi="Roboto"/>
          <w:color w:val="1E1D1E"/>
          <w:sz w:val="23"/>
          <w:szCs w:val="23"/>
        </w:rPr>
        <w:t>района на</w:t>
      </w:r>
      <w:r>
        <w:rPr>
          <w:rFonts w:ascii="Roboto" w:hAnsi="Roboto"/>
          <w:color w:val="1E1D1E"/>
          <w:sz w:val="23"/>
          <w:szCs w:val="23"/>
        </w:rPr>
        <w:t xml:space="preserve"> I полугодие 2019 года и II полугодие 2019 года.</w:t>
      </w:r>
    </w:p>
    <w:p w14:paraId="68C4399E" w14:textId="77777777" w:rsidR="00E20D98" w:rsidRPr="00C30DBC" w:rsidRDefault="00E20D98" w:rsidP="00C30DBC"/>
    <w:sectPr w:rsidR="00E20D98" w:rsidRPr="00C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98"/>
    <w:rsid w:val="000A5708"/>
    <w:rsid w:val="00C30DBC"/>
    <w:rsid w:val="00E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8B99-3BA5-4A44-ADD7-A4AAD483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2</cp:revision>
  <dcterms:created xsi:type="dcterms:W3CDTF">2023-03-17T10:40:00Z</dcterms:created>
  <dcterms:modified xsi:type="dcterms:W3CDTF">2023-03-17T10:40:00Z</dcterms:modified>
</cp:coreProperties>
</file>