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DA" w:rsidRDefault="00B44DF7" w:rsidP="00B7486C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44D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Приказ МЧС России от 30 января 2019 г. № 42</w:t>
      </w:r>
    </w:p>
    <w:p w:rsidR="00B44DF7" w:rsidRPr="00B44DF7" w:rsidRDefault="00B44DF7" w:rsidP="00B44DF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gramStart"/>
      <w:r w:rsidRPr="00B44D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“Об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</w:t>
      </w:r>
      <w:proofErr w:type="gramEnd"/>
      <w:r w:rsidRPr="00B44D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объектам, связанных с повышенным риском для жизни, причинением вреда здоровью туристов (экскурсантов) и их имуществу” </w:t>
      </w:r>
    </w:p>
    <w:p w:rsidR="00B44DF7" w:rsidRPr="00B44DF7" w:rsidRDefault="00B44DF7" w:rsidP="00B44DF7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44DF7">
        <w:rPr>
          <w:rFonts w:ascii="Arial" w:eastAsia="Times New Roman" w:hAnsi="Arial" w:cs="Arial"/>
          <w:sz w:val="21"/>
          <w:szCs w:val="21"/>
          <w:lang w:eastAsia="ru-RU"/>
        </w:rPr>
        <w:t>1 марта 2019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0"/>
      <w:bookmarkEnd w:id="0"/>
      <w:r w:rsidRPr="00B44DF7">
        <w:rPr>
          <w:rFonts w:ascii="Arial" w:eastAsia="Times New Roman" w:hAnsi="Arial" w:cs="Arial"/>
          <w:sz w:val="23"/>
          <w:szCs w:val="23"/>
          <w:lang w:eastAsia="ru-RU"/>
        </w:rPr>
        <w:t>В соответствии с пунктом 2 постановления Правительства Российской Федерации от 3 марта 2017 г. N 252 "О некоторых вопросах обеспечения безопасности туризма в Российской Федерации"</w:t>
      </w:r>
      <w:hyperlink r:id="rId4" w:anchor="11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1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 приказываю: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1. Утвердить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 </w:t>
      </w:r>
      <w:hyperlink r:id="rId5" w:anchor="1000" w:history="1">
        <w:r w:rsidRPr="00816466">
          <w:rPr>
            <w:rFonts w:ascii="Arial" w:eastAsia="Times New Roman" w:hAnsi="Arial" w:cs="Arial"/>
            <w:sz w:val="23"/>
            <w:u w:val="single"/>
            <w:lang w:eastAsia="ru-RU"/>
          </w:rPr>
          <w:t>приложению N 1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 к настоящему приказу.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2. Утвердить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 </w:t>
      </w:r>
      <w:hyperlink r:id="rId6" w:anchor="2000" w:history="1">
        <w:r w:rsidRPr="00816466">
          <w:rPr>
            <w:rFonts w:ascii="Arial" w:eastAsia="Times New Roman" w:hAnsi="Arial" w:cs="Arial"/>
            <w:sz w:val="23"/>
            <w:u w:val="single"/>
            <w:lang w:eastAsia="ru-RU"/>
          </w:rPr>
          <w:t>приложению N 2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 к настоящему приказу.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3. Начальникам территориальных органов МЧС России обеспечить выполнение требований настоящего приказа.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377"/>
      </w:tblGrid>
      <w:tr w:rsidR="00B44DF7" w:rsidRPr="00B44DF7" w:rsidTr="00B44DF7">
        <w:tc>
          <w:tcPr>
            <w:tcW w:w="2500" w:type="pct"/>
            <w:hideMark/>
          </w:tcPr>
          <w:p w:rsidR="00B44DF7" w:rsidRPr="00B44DF7" w:rsidRDefault="00B44DF7" w:rsidP="00B4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B44DF7" w:rsidRPr="00B44DF7" w:rsidRDefault="00B44DF7" w:rsidP="00B4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 Зиничев</w:t>
            </w:r>
          </w:p>
        </w:tc>
      </w:tr>
    </w:tbl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------------------------------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2017, № 11, ст. 1569.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------------------------------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Зарегистрировано в Минюсте РФ 25 февраля 2019 г.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Регистрационный № 53880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Приложение N 1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hyperlink r:id="rId7" w:anchor="0" w:history="1">
        <w:r w:rsidRPr="00816466">
          <w:rPr>
            <w:rFonts w:ascii="Arial" w:eastAsia="Times New Roman" w:hAnsi="Arial" w:cs="Arial"/>
            <w:sz w:val="23"/>
            <w:u w:val="single"/>
            <w:lang w:eastAsia="ru-RU"/>
          </w:rPr>
          <w:t>приказу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 МЧС России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от 30.01.19 N 42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44D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Порядок</w:t>
      </w:r>
      <w:r w:rsidRPr="00B44D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44D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I. Общие положения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1. Настоящий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информирования территориальных органов МЧС России юридическими лицами и индивидуальными предпринимателями, оказывающими услуги в сфере занятия активными видами туризма на территории Российской Федерации (далее - туристские организации), туристами (экскурсантами) и туристскими группами, в том числе имеющими в своем составе несовершеннолетних детей, а также туристами (экскурсантами) с несовершеннолетними детьми, осуществляющими самостоятельные путешествия по территории Российской Федерации (далее - туристы),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2. Для целей настоящего Порядка под активными видами туризма понимаются путешествия, походы и экскурсии в природной среде с активными способами передвижения, для которых требуются специальная физическая подготовка и владение определенными навыками и умениями, в том числе по использованию снаряжения и средств передвижения</w:t>
      </w:r>
      <w:hyperlink r:id="rId8" w:anchor="111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1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44D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Состав сведений, представляемых туристскими организациями и туристами в территориальные органы МЧС России, способы и сроки уведомления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3. Представители туристских организаций и туристов (далее - ответственный представитель) должны информировать территориальный орган МЧС России в субъекте Российской Федерации, на территории которого начинается маршрут передвижения, не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позднее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чем за десять рабочих дней до начала путешествия, похода, экскурсии, туристского слета, соревнования и иного мероприятия, связанного с активными видами туризма (далее - туристское мероприятие), в форме уведомления о туристском мероприятии одним из следующих способов: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на официальном сайте МЧС России, официальном сайте территориального органа МЧС России в информационно-телекоммуникационной сети "Интернет" (далее - сеть "Интернет");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по адресу электронной почты территориального органа МЧС России, указанному на официальном сайте территориального органа МЧС России в сети "Интернет";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посредством заказного почтового отправления с уведомлением о вручении;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 телефону территориального органа МЧС России, указанному на официальном сайте территориального органа МЧС России в сети "Интернет";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при личном обращении в территориальный орган МЧС России.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4. Уведомление о туристском мероприятии должно включать в себя следующие сведения: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наименование, адрес, контактный номер телефона туристской организации (при проведении туристского мероприятия туристской организацией);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фамилию, имя, отчество (при наличии) и контактный номер телефона ответственного представителя, инструктора-проводника (для туристских групп), фамилию, имя, отчество (при наличии) и контактный номер телефона туриста, а также его близкого родственника или иного контактного лица (для туриста, совершающего одиночный маршрут);</w:t>
      </w:r>
      <w:proofErr w:type="gramEnd"/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планируемые дату и время выхода на маршрут и возращения с маршрута, а также срок и способ информирования территориального органа МЧС Росс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ии о е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>го окончании;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 (для маршрутов, имеющих категории сложности</w:t>
      </w:r>
      <w:hyperlink r:id="rId9" w:anchor="222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2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), наличии опасных участков на маршруте (речных порогов, водопадов, ледников, переходов по льду и иных участков);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наличие у участников туристского мероприятия средств оказания первой помощи, сре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дств св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>язи, применение которых обеспечит организацию связи с учетом особенностей маршрута передвижения, и заряженных запасных элементов питания к ним, а также сигнальных средств;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сроки (дату и время) и способы организации сеансов связи на маршруте передвижения;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применяемые средства передвижения (при наличии);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фамилию, имя, отчество (при наличии) и контактный телефон лица, предоставившего сведения;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дополнительную информацию, которую желает сообщить ответственный представитель (при наличии).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5. При предоставлении указанных сведений ответственными представителями (для несовершеннолетних детей - их представителями) дается согласие на обработку персональных данных ответственных представителей и туристов в целях, предусмотренных настоящим Порядком, в соответствии со статьей 9 Федерального закона от 27 июля 2006 г. N 152-ФЗ "О персональных данных"</w:t>
      </w:r>
      <w:hyperlink r:id="rId10" w:anchor="333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3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6.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Непосредственно перед началом туристского мероприятия (не ранее чем за сутки) ответственный представитель дополнительно по телефону, указанному на официальном сайте территориального органа МЧС России в сети "Интернет", должен проинформировать территориальный орган МЧС России в субъекте Российской Федерации,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proofErr w:type="gramEnd"/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7. 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в срок и способом, указанными в уведомлении о туристском мероприятии.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44D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Регистрация территориальными органами МЧС России уведомлений о туристском мероприятии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8. Территориальные органы МЧС России осуществляют регистрацию уведомлений о туристском мероприятии через органы повседневного управления - центры управления в кризисных ситуациях (далее - ЦУКС).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9. Сотрудник ЦУКС территориального органа МЧС России в течение одного рабочего дня со дня получения уведомления о туристском мероприятии: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вносит представленные сведения в Журнал регистрации уведомлений о туристском мероприятии (далее - Журнал регистрации), который ведется на бумажном носителе и (или) в электронном виде;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передает в подразделения и организации, входящие в состав пожарно-спасательного гарнизона (далее - оперативные службы), в зоне ответственности которых планируется маршрут передвижения, сведения о регистрации уведомления о туристском мероприятии для организации сбора, обработки и обмена информацией в соответствии с требованиями, предусмотренными Порядком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>, утвержденным постановлением Правительства Российской Федерации от 24 марта 1997 г. N 334</w:t>
      </w:r>
      <w:hyperlink r:id="rId11" w:anchor="444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4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информирует ответственного представителя о факте регистрации уведомления о туристском мероприятии по телефону или посредством </w:t>
      </w:r>
      <w:proofErr w:type="spell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смс-оповещения</w:t>
      </w:r>
      <w:proofErr w:type="spell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>, сообщает сведения об оперативных службах, осуществляющих дальнейший сбор, обработку и обмен информацией с туристской организацией и туристом, и необходимые контактные данные для уведомления об окончании туристского мероприятия.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10. Контактная информация об оперативных службах должна размещаться территориальным органом МЧС России на официальном сайте соответствующего территориального органа МЧС России в сети "Интернет".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11.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В случае если маршрут передвижения проходит по территории двух и более субъектов Российской Федерации, сотрудник ЦУКС территориального органа МЧС России, которым осуществлена регистрация уведомления о туристском мероприятии, передает информацию о туристском мероприятии в ЦУКС соответствующих территориальных органов МЧС России в субъектах Российской Федерации, по территориям которых проходит маршрут передвижения, для внесения ими соответствующих сведений в Журнал регистрации.</w:t>
      </w:r>
      <w:proofErr w:type="gramEnd"/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------------------------------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 Пункт 3.1 ГОСТ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54601-2011 "Национальный стандарт Российской Федерации. Туристские услуги. Безопасность активных видов туризма. Общие положения", утвержденного и введенного в действие приказом Федерального агентства по техническому регулированию и метрологии от 8 декабря 2011 г. N 735-ст. (</w:t>
      </w:r>
      <w:proofErr w:type="spell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Стандартинформ</w:t>
      </w:r>
      <w:proofErr w:type="spell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, 2012) (далее - ГОСТ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54601-2011).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 Пункт 4.3 ГОСТ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54601-2011.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2006, N 31, ст. 3451; 2009, N 48, ст. 5716; N 52, ст. 6439; 2010, N 27, ст. 3407; N 31, ст. 4173, 4196; N 49, ст. 6409; N 52, ст. 6974; 2011, N 23, ст. 3263; N 31, ст. 4701; 2013, N 14, ст. 1651;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N 30, ст. 4038; N 51, ст. 6683; 2014, N 23, ст. 2927; N 30, ст. 4217, 4243; 2016, N 27, ст. 4164; 2017, N 9, ст. 1276; N 27, ст. 3945; N 31, ст. 4772; 2018, N 1, ст. 82.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4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1997, N 13, ст. 1545; 2012, N 1, ст. 145; 2013, N 37, ст. 4707; 2017, № 39, ст. 5704.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------------------------------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Приложение N 2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br/>
        <w:t>к </w:t>
      </w:r>
      <w:hyperlink r:id="rId12" w:anchor="0" w:history="1">
        <w:r w:rsidRPr="00816466">
          <w:rPr>
            <w:rFonts w:ascii="Arial" w:eastAsia="Times New Roman" w:hAnsi="Arial" w:cs="Arial"/>
            <w:sz w:val="23"/>
            <w:u w:val="single"/>
            <w:lang w:eastAsia="ru-RU"/>
          </w:rPr>
          <w:t>приказу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 МЧС России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br/>
        <w:t>от 30.01.19 N 42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44D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Порядок</w:t>
      </w:r>
      <w:r w:rsidRPr="00B44DF7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1.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Настоящий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хранения, использования и снятия с учета сведений, представленных в территориальные органы МЧС России юридическими лицами и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индивидуальными предпринимателями, оказывающими услуги в сфере занятия активными видами туризма на территории Российской Федерации (далее - туристские организации), туристами (экскурсантами) и туристскими группами, в том числе имеющими в своем составе несовершеннолетних детей, а также туристами (экскурсантами) с несовершеннолетними детьми, осуществляющими самостоятельные путешествия по территории Российской Федерации (далее - туристы), о маршрутах передвижения, проходящих по труднодоступной местности, водным, горным, спелеологическим и другим объектам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>, связанных с повышенным риском для жизни, причинением вреда здоровью туристов и их имуществу (далее - представленная информация).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2. Для целей настоящего Порядка под активными видами туризма понимаются путешествия, походы и экскурсии в природной среде с активными способами передвижения, для которых требуются специальная физическая подготовка и 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владение определенными навыками и умениями, в том числе по использованию снаряжения и средств передвижения</w:t>
      </w:r>
      <w:hyperlink r:id="rId13" w:anchor="1111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1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3. Хранение, использование и снятие с учета представленной информации должны осуществляться территориальными органами МЧС России через органы повседневного управления - центры управления в кризисных ситуациях (далее - ЦУКС).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Хранение представленной информации должно осуществляться ЦУКС территориальных органов МЧС России в субъектах Российской Федерации, по территориям которых проходит путешествие, поход, экскурсия, туристский слет, соревнование и иное мероприятие туристских организаций и туристов, связанное с активными видами туризма (далее - туристское мероприятие), в Журнале регистрации уведомлений о туристском мероприятии (далее - Журнал регистрации), который ведется на бумажном носителе и (или) в электронном виде в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соответствии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с инструкцией по делопроизводству, издаваемой МЧС России в соответствии с Правилами делопроизводства в федеральных органах исполнительной власти, утвержденными постановлением Правительства Российской Федерации от 15 июня 2009 г. N 477</w:t>
      </w:r>
      <w:hyperlink r:id="rId14" w:anchor="2222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2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5. Использование представленной информации включает в себя: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ведение учета туристских организаций и туристов, находящихся на маршрутах передвижения, в Журнале регистрации;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информирование подразделений и организаций, входящих в состав пожарно-спасательного гарнизона (далее - оперативные службы), о нахождении туристских организаций и туристов в зоне их ответственности;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организацию информационного взаимодействия с туристскими организациями и туристами во время сеансов связи на маршруте передвижения в сроки, указанные в уведомлении о туристском мероприятии;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организацию реагирования оперативных служб на чрезвычайные ситуации, произошедшие с туристскими организациями и туристами, в соответствии со статьей 13 Федерального закона от 22 августа 1995 г. N 151-ФЗ "Об аварийно-спасательных службах и статусе спасателей"</w:t>
      </w:r>
      <w:hyperlink r:id="rId15" w:anchor="3333" w:history="1">
        <w:r w:rsidRPr="00816466">
          <w:rPr>
            <w:rFonts w:ascii="Arial" w:eastAsia="Times New Roman" w:hAnsi="Arial" w:cs="Arial"/>
            <w:sz w:val="20"/>
            <w:u w:val="single"/>
            <w:vertAlign w:val="superscript"/>
            <w:lang w:eastAsia="ru-RU"/>
          </w:rPr>
          <w:t>3</w:t>
        </w:r>
      </w:hyperlink>
      <w:r w:rsidRPr="00B44DF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6. На основании полученных от территориальных органов МЧС России сведений оперативные службы: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представляют по запросу туристских организаций и туристов информацию об особенностях маршрута передвижения, факторах риска и мерах безопасности, а при возникновении факторов, связанных с угрозой для жизни и здоровья туристов, в том числе неблагоприятных метеорологических условий, информируют о них туристские организации и туристов во время сеансов связи в сроки и способами, указанными в уведомлении о туристском мероприятии;</w:t>
      </w:r>
      <w:proofErr w:type="gramEnd"/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контролируют передвижения туристских организаций и туристов во время сеансов связи с ними в сроки и способами, указанными в уведомлении о туристском мероприятии, а в случае отсутствия такой связи (невыхода на связь) незамедлительно информируют ЦУКС территориального органа МЧС России для организации поисково-спасательных работ.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7. Снятие с учета представленной информации осуществляется путем внесения в Журнал регистрации сведений о возвращении туристских организаций и туристов с маршрута передвижения, полученных от представителей туристских организаций и туристов.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Сотрудник ЦУКС территориального органа МЧС России вносит указанные сведения в Журнал регистрации в течение одного рабочего дня со дня их получения.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3"/>
          <w:szCs w:val="23"/>
          <w:lang w:eastAsia="ru-RU"/>
        </w:rPr>
        <w:t>------------------------------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1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 Пункт 3.1 ГОСТ </w:t>
      </w:r>
      <w:proofErr w:type="gram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 xml:space="preserve"> 54601-2011 "Национальный стандарт Российской Федерации. Туристские услуги. Безопасность активных видов туризма. Общие положения", утвержденного и введенного в действие приказом Федерального агентства по техническому регулированию и метрологии от 8 декабря 2011 г. N 735-ст. (</w:t>
      </w:r>
      <w:proofErr w:type="spellStart"/>
      <w:r w:rsidRPr="00B44DF7">
        <w:rPr>
          <w:rFonts w:ascii="Arial" w:eastAsia="Times New Roman" w:hAnsi="Arial" w:cs="Arial"/>
          <w:sz w:val="23"/>
          <w:szCs w:val="23"/>
          <w:lang w:eastAsia="ru-RU"/>
        </w:rPr>
        <w:t>Стандартинформ</w:t>
      </w:r>
      <w:proofErr w:type="spellEnd"/>
      <w:r w:rsidRPr="00B44DF7">
        <w:rPr>
          <w:rFonts w:ascii="Arial" w:eastAsia="Times New Roman" w:hAnsi="Arial" w:cs="Arial"/>
          <w:sz w:val="23"/>
          <w:szCs w:val="23"/>
          <w:lang w:eastAsia="ru-RU"/>
        </w:rPr>
        <w:t>, 2012).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2009, N 25, ст. 3060; 2011, N 37, ст. 5263; 2016, N 18, ст. 2641.</w:t>
      </w:r>
    </w:p>
    <w:p w:rsidR="00B44DF7" w:rsidRPr="00B44DF7" w:rsidRDefault="00B44DF7" w:rsidP="00B44DF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B44DF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B44DF7">
        <w:rPr>
          <w:rFonts w:ascii="Arial" w:eastAsia="Times New Roman" w:hAnsi="Arial" w:cs="Arial"/>
          <w:sz w:val="23"/>
          <w:szCs w:val="23"/>
          <w:lang w:eastAsia="ru-RU"/>
        </w:rPr>
        <w:t> Собрание законодательства Российской Федерации, 1995, N 35, ст. 3503; 2000, N 32, ст. 3341; N 33, ст. 3348; N 46, ст. 4537; 2003, N 46, ст. 4435; 2004, N 35, ст. 3607; N 45, ст. 4377; N 49, ст. 4840; 2005, N 1, ст. 15; N 19, ст. 1752; 2008, N 18, ст. 1938; 2009, N 19, ст. 2274; N 48, ст. 5717; 2012, N 41, ст. 5525; 2013, N 27, ст. 3477; 2017, N 30, ст. 4447.</w:t>
      </w:r>
    </w:p>
    <w:p w:rsidR="001E7147" w:rsidRPr="00816466" w:rsidRDefault="001E7147" w:rsidP="00B44DF7">
      <w:pPr>
        <w:rPr>
          <w:szCs w:val="28"/>
        </w:rPr>
      </w:pPr>
      <w:bookmarkStart w:id="1" w:name="review"/>
      <w:bookmarkEnd w:id="1"/>
    </w:p>
    <w:sectPr w:rsidR="001E7147" w:rsidRPr="00816466" w:rsidSect="003E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147"/>
    <w:rsid w:val="00115A47"/>
    <w:rsid w:val="001E7147"/>
    <w:rsid w:val="002B354D"/>
    <w:rsid w:val="00314BFB"/>
    <w:rsid w:val="00334FA1"/>
    <w:rsid w:val="003E1B26"/>
    <w:rsid w:val="0041599D"/>
    <w:rsid w:val="004A28DB"/>
    <w:rsid w:val="006C3D35"/>
    <w:rsid w:val="00802CD2"/>
    <w:rsid w:val="00816466"/>
    <w:rsid w:val="00854BDA"/>
    <w:rsid w:val="0092341B"/>
    <w:rsid w:val="00954E0F"/>
    <w:rsid w:val="009631D9"/>
    <w:rsid w:val="00B44DF7"/>
    <w:rsid w:val="00B7486C"/>
    <w:rsid w:val="00BA0E58"/>
    <w:rsid w:val="00F92980"/>
    <w:rsid w:val="00FE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26"/>
  </w:style>
  <w:style w:type="paragraph" w:styleId="2">
    <w:name w:val="heading 2"/>
    <w:basedOn w:val="a"/>
    <w:link w:val="20"/>
    <w:uiPriority w:val="9"/>
    <w:qFormat/>
    <w:rsid w:val="00B44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4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4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4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4DF7"/>
    <w:rPr>
      <w:color w:val="0000FF"/>
      <w:u w:val="single"/>
    </w:rPr>
  </w:style>
  <w:style w:type="paragraph" w:customStyle="1" w:styleId="toleft">
    <w:name w:val="toleft"/>
    <w:basedOn w:val="a"/>
    <w:rsid w:val="00B4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1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599D"/>
    <w:rPr>
      <w:i/>
      <w:iCs/>
    </w:rPr>
  </w:style>
  <w:style w:type="paragraph" w:customStyle="1" w:styleId="s1">
    <w:name w:val="s_1"/>
    <w:basedOn w:val="a"/>
    <w:rsid w:val="0041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84502/" TargetMode="External"/><Relationship Id="rId13" Type="http://schemas.openxmlformats.org/officeDocument/2006/relationships/hyperlink" Target="https://www.garant.ru/products/ipo/prime/doc/720845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2084502/" TargetMode="External"/><Relationship Id="rId12" Type="http://schemas.openxmlformats.org/officeDocument/2006/relationships/hyperlink" Target="https://www.garant.ru/products/ipo/prime/doc/7208450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084502/" TargetMode="External"/><Relationship Id="rId11" Type="http://schemas.openxmlformats.org/officeDocument/2006/relationships/hyperlink" Target="https://www.garant.ru/products/ipo/prime/doc/72084502/" TargetMode="External"/><Relationship Id="rId5" Type="http://schemas.openxmlformats.org/officeDocument/2006/relationships/hyperlink" Target="https://www.garant.ru/products/ipo/prime/doc/72084502/" TargetMode="External"/><Relationship Id="rId15" Type="http://schemas.openxmlformats.org/officeDocument/2006/relationships/hyperlink" Target="https://www.garant.ru/products/ipo/prime/doc/72084502/" TargetMode="External"/><Relationship Id="rId10" Type="http://schemas.openxmlformats.org/officeDocument/2006/relationships/hyperlink" Target="https://www.garant.ru/products/ipo/prime/doc/72084502/" TargetMode="External"/><Relationship Id="rId4" Type="http://schemas.openxmlformats.org/officeDocument/2006/relationships/hyperlink" Target="https://www.garant.ru/products/ipo/prime/doc/72084502/" TargetMode="External"/><Relationship Id="rId9" Type="http://schemas.openxmlformats.org/officeDocument/2006/relationships/hyperlink" Target="https://www.garant.ru/products/ipo/prime/doc/72084502/" TargetMode="External"/><Relationship Id="rId14" Type="http://schemas.openxmlformats.org/officeDocument/2006/relationships/hyperlink" Target="https://www.garant.ru/products/ipo/prime/doc/720845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dcterms:created xsi:type="dcterms:W3CDTF">2018-08-27T09:11:00Z</dcterms:created>
  <dcterms:modified xsi:type="dcterms:W3CDTF">2024-07-24T08:40:00Z</dcterms:modified>
</cp:coreProperties>
</file>