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48B" w:rsidRPr="006906C9" w:rsidRDefault="009C648B" w:rsidP="009C648B">
      <w:pPr>
        <w:spacing w:after="0" w:line="240" w:lineRule="auto"/>
        <w:ind w:left="5664" w:right="-1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906C9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9C648B" w:rsidRPr="006906C9" w:rsidRDefault="009C648B" w:rsidP="009C648B">
      <w:pPr>
        <w:spacing w:after="0" w:line="240" w:lineRule="auto"/>
        <w:ind w:right="-1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906C9">
        <w:rPr>
          <w:rFonts w:ascii="Times New Roman" w:hAnsi="Times New Roman" w:cs="Times New Roman"/>
          <w:sz w:val="28"/>
          <w:szCs w:val="28"/>
        </w:rPr>
        <w:t>Председатель Контрольно-счетной палаты</w:t>
      </w:r>
    </w:p>
    <w:p w:rsidR="009C648B" w:rsidRPr="006906C9" w:rsidRDefault="009C648B" w:rsidP="009C648B">
      <w:pPr>
        <w:spacing w:after="0" w:line="240" w:lineRule="auto"/>
        <w:ind w:right="-1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906C9">
        <w:rPr>
          <w:rFonts w:ascii="Times New Roman" w:hAnsi="Times New Roman" w:cs="Times New Roman"/>
          <w:sz w:val="28"/>
          <w:szCs w:val="28"/>
        </w:rPr>
        <w:t xml:space="preserve">Хвойнинского муниципального </w:t>
      </w:r>
      <w:r w:rsidR="009A742A">
        <w:rPr>
          <w:rFonts w:ascii="Times New Roman" w:hAnsi="Times New Roman" w:cs="Times New Roman"/>
          <w:sz w:val="28"/>
          <w:szCs w:val="28"/>
        </w:rPr>
        <w:t>округ</w:t>
      </w:r>
      <w:r w:rsidRPr="006906C9">
        <w:rPr>
          <w:rFonts w:ascii="Times New Roman" w:hAnsi="Times New Roman" w:cs="Times New Roman"/>
          <w:sz w:val="28"/>
          <w:szCs w:val="28"/>
        </w:rPr>
        <w:t>а</w:t>
      </w:r>
    </w:p>
    <w:p w:rsidR="009C648B" w:rsidRPr="006906C9" w:rsidRDefault="009C648B" w:rsidP="009C648B">
      <w:pPr>
        <w:spacing w:after="0" w:line="240" w:lineRule="auto"/>
        <w:ind w:right="-1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906C9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Pr="006906C9">
        <w:rPr>
          <w:rFonts w:ascii="Times New Roman" w:hAnsi="Times New Roman" w:cs="Times New Roman"/>
          <w:sz w:val="28"/>
          <w:szCs w:val="28"/>
        </w:rPr>
        <w:t>Кочкина</w:t>
      </w:r>
      <w:proofErr w:type="spellEnd"/>
    </w:p>
    <w:p w:rsidR="009C648B" w:rsidRPr="006906C9" w:rsidRDefault="00712EC9" w:rsidP="009C648B">
      <w:pPr>
        <w:spacing w:after="0" w:line="240" w:lineRule="auto"/>
        <w:ind w:right="-1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C648B" w:rsidRPr="00690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9C648B" w:rsidRPr="006906C9">
        <w:rPr>
          <w:rFonts w:ascii="Times New Roman" w:hAnsi="Times New Roman" w:cs="Times New Roman"/>
          <w:sz w:val="28"/>
          <w:szCs w:val="28"/>
        </w:rPr>
        <w:t xml:space="preserve">  20</w:t>
      </w:r>
      <w:r w:rsidR="009C648B">
        <w:rPr>
          <w:rFonts w:ascii="Times New Roman" w:hAnsi="Times New Roman" w:cs="Times New Roman"/>
          <w:sz w:val="28"/>
          <w:szCs w:val="28"/>
        </w:rPr>
        <w:t>2</w:t>
      </w:r>
      <w:r w:rsidR="009B26B4">
        <w:rPr>
          <w:rFonts w:ascii="Times New Roman" w:hAnsi="Times New Roman" w:cs="Times New Roman"/>
          <w:sz w:val="28"/>
          <w:szCs w:val="28"/>
        </w:rPr>
        <w:t>4</w:t>
      </w:r>
      <w:r w:rsidR="009C648B" w:rsidRPr="006906C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C648B" w:rsidRPr="006906C9" w:rsidRDefault="009C648B" w:rsidP="009C648B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9C648B" w:rsidRPr="006906C9" w:rsidRDefault="009C648B" w:rsidP="009C64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48B" w:rsidRPr="00FF1996" w:rsidRDefault="009C648B" w:rsidP="009B26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996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9C648B" w:rsidRPr="009B26B4" w:rsidRDefault="009C648B" w:rsidP="009B26B4">
      <w:pPr>
        <w:pStyle w:val="af5"/>
        <w:spacing w:before="0" w:beforeAutospacing="0" w:after="0" w:afterAutospacing="0"/>
        <w:jc w:val="center"/>
        <w:outlineLvl w:val="1"/>
        <w:rPr>
          <w:b/>
          <w:sz w:val="28"/>
          <w:szCs w:val="28"/>
        </w:rPr>
      </w:pPr>
      <w:r w:rsidRPr="009B26B4">
        <w:rPr>
          <w:b/>
          <w:bCs/>
          <w:sz w:val="28"/>
          <w:szCs w:val="28"/>
        </w:rPr>
        <w:t xml:space="preserve">о результатах </w:t>
      </w:r>
      <w:r w:rsidRPr="009B26B4">
        <w:rPr>
          <w:b/>
          <w:sz w:val="28"/>
          <w:szCs w:val="28"/>
        </w:rPr>
        <w:t>проведения контрольного мероприятия «</w:t>
      </w:r>
      <w:r w:rsidR="009B26B4" w:rsidRPr="009B26B4">
        <w:rPr>
          <w:b/>
          <w:sz w:val="28"/>
          <w:szCs w:val="28"/>
        </w:rPr>
        <w:t xml:space="preserve">Проверка отдельных вопросов финансово-хозяйственной деятельности </w:t>
      </w:r>
      <w:proofErr w:type="spellStart"/>
      <w:r w:rsidR="00712EC9">
        <w:rPr>
          <w:b/>
          <w:sz w:val="28"/>
          <w:szCs w:val="28"/>
        </w:rPr>
        <w:t>Юбилейнин</w:t>
      </w:r>
      <w:r w:rsidR="004A23FD">
        <w:rPr>
          <w:b/>
          <w:sz w:val="28"/>
          <w:szCs w:val="28"/>
        </w:rPr>
        <w:t>ского</w:t>
      </w:r>
      <w:proofErr w:type="spellEnd"/>
      <w:r w:rsidR="004A23FD">
        <w:rPr>
          <w:b/>
          <w:sz w:val="28"/>
          <w:szCs w:val="28"/>
        </w:rPr>
        <w:t xml:space="preserve"> территориального отдела Администрации </w:t>
      </w:r>
      <w:proofErr w:type="spellStart"/>
      <w:r w:rsidR="004A23FD">
        <w:rPr>
          <w:b/>
          <w:sz w:val="28"/>
          <w:szCs w:val="28"/>
        </w:rPr>
        <w:t>Хвойнинского</w:t>
      </w:r>
      <w:proofErr w:type="spellEnd"/>
      <w:r w:rsidR="004A23FD">
        <w:rPr>
          <w:b/>
          <w:sz w:val="28"/>
          <w:szCs w:val="28"/>
        </w:rPr>
        <w:t xml:space="preserve"> муниципального округа</w:t>
      </w:r>
      <w:r w:rsidRPr="009B26B4">
        <w:rPr>
          <w:b/>
          <w:sz w:val="28"/>
          <w:szCs w:val="28"/>
        </w:rPr>
        <w:t>»</w:t>
      </w:r>
    </w:p>
    <w:p w:rsidR="009C648B" w:rsidRPr="006906C9" w:rsidRDefault="009C648B" w:rsidP="009C64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648B" w:rsidRPr="006906C9" w:rsidRDefault="009C648B" w:rsidP="009C64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9C648B" w:rsidRPr="006906C9" w:rsidRDefault="009C648B" w:rsidP="009C6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6C9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мероприятия:</w:t>
      </w:r>
      <w:r w:rsidRPr="006906C9">
        <w:rPr>
          <w:rFonts w:ascii="Times New Roman" w:hAnsi="Times New Roman" w:cs="Times New Roman"/>
          <w:sz w:val="28"/>
          <w:szCs w:val="28"/>
        </w:rPr>
        <w:t xml:space="preserve"> </w:t>
      </w:r>
      <w:r w:rsidRPr="00553A24">
        <w:rPr>
          <w:rFonts w:ascii="Times New Roman" w:hAnsi="Times New Roman" w:cs="Times New Roman"/>
          <w:sz w:val="28"/>
          <w:szCs w:val="28"/>
        </w:rPr>
        <w:t>пункт  3.</w:t>
      </w:r>
      <w:r w:rsidR="00712EC9">
        <w:rPr>
          <w:rFonts w:ascii="Times New Roman" w:hAnsi="Times New Roman" w:cs="Times New Roman"/>
          <w:sz w:val="28"/>
          <w:szCs w:val="28"/>
        </w:rPr>
        <w:t>3</w:t>
      </w:r>
      <w:r w:rsidRPr="00553A24">
        <w:rPr>
          <w:rFonts w:ascii="Times New Roman" w:hAnsi="Times New Roman" w:cs="Times New Roman"/>
          <w:sz w:val="28"/>
          <w:szCs w:val="28"/>
        </w:rPr>
        <w:t xml:space="preserve">  Плана</w:t>
      </w:r>
      <w:r w:rsidRPr="006906C9">
        <w:rPr>
          <w:rFonts w:ascii="Times New Roman" w:hAnsi="Times New Roman" w:cs="Times New Roman"/>
          <w:sz w:val="28"/>
          <w:szCs w:val="28"/>
        </w:rPr>
        <w:t xml:space="preserve">  </w:t>
      </w:r>
      <w:r w:rsidRPr="006906C9">
        <w:rPr>
          <w:rFonts w:ascii="Times New Roman" w:eastAsia="Times New Roman" w:hAnsi="Times New Roman" w:cs="Times New Roman"/>
          <w:bCs/>
          <w:sz w:val="28"/>
          <w:szCs w:val="28"/>
        </w:rPr>
        <w:t>работы</w:t>
      </w:r>
      <w:proofErr w:type="gramStart"/>
      <w:r w:rsidRPr="006906C9">
        <w:rPr>
          <w:rFonts w:ascii="Times New Roman" w:eastAsia="Times New Roman" w:hAnsi="Times New Roman" w:cs="Times New Roman"/>
          <w:bCs/>
          <w:sz w:val="28"/>
          <w:szCs w:val="28"/>
        </w:rPr>
        <w:t xml:space="preserve"> К</w:t>
      </w:r>
      <w:proofErr w:type="gramEnd"/>
      <w:r w:rsidRPr="006906C9">
        <w:rPr>
          <w:rFonts w:ascii="Times New Roman" w:eastAsia="Times New Roman" w:hAnsi="Times New Roman" w:cs="Times New Roman"/>
          <w:bCs/>
          <w:sz w:val="28"/>
          <w:szCs w:val="28"/>
        </w:rPr>
        <w:t xml:space="preserve">онтрольно - счетной палаты Хвойнинского  муниципального  </w:t>
      </w:r>
      <w:r w:rsidR="009A742A">
        <w:rPr>
          <w:rFonts w:ascii="Times New Roman" w:eastAsia="Times New Roman" w:hAnsi="Times New Roman" w:cs="Times New Roman"/>
          <w:bCs/>
          <w:sz w:val="28"/>
          <w:szCs w:val="28"/>
        </w:rPr>
        <w:t>округ</w:t>
      </w:r>
      <w:r w:rsidRPr="006906C9">
        <w:rPr>
          <w:rFonts w:ascii="Times New Roman" w:eastAsia="Times New Roman" w:hAnsi="Times New Roman" w:cs="Times New Roman"/>
          <w:bCs/>
          <w:sz w:val="28"/>
          <w:szCs w:val="28"/>
        </w:rPr>
        <w:t>а на 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9B26B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6906C9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Pr="006906C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906C9">
        <w:rPr>
          <w:rFonts w:ascii="Times New Roman" w:hAnsi="Times New Roman" w:cs="Times New Roman"/>
          <w:sz w:val="28"/>
          <w:szCs w:val="28"/>
        </w:rPr>
        <w:t xml:space="preserve">приказ Контрольно-счетной палаты Хвойнинского муниципального </w:t>
      </w:r>
      <w:r w:rsidR="009A742A">
        <w:rPr>
          <w:rFonts w:ascii="Times New Roman" w:hAnsi="Times New Roman" w:cs="Times New Roman"/>
          <w:sz w:val="28"/>
          <w:szCs w:val="28"/>
        </w:rPr>
        <w:t>округ</w:t>
      </w:r>
      <w:r w:rsidRPr="006906C9">
        <w:rPr>
          <w:rFonts w:ascii="Times New Roman" w:hAnsi="Times New Roman" w:cs="Times New Roman"/>
          <w:sz w:val="28"/>
          <w:szCs w:val="28"/>
        </w:rPr>
        <w:t xml:space="preserve">а от </w:t>
      </w:r>
      <w:r w:rsidR="00712EC9">
        <w:rPr>
          <w:rFonts w:ascii="Times New Roman" w:hAnsi="Times New Roman" w:cs="Times New Roman"/>
          <w:sz w:val="28"/>
          <w:szCs w:val="28"/>
        </w:rPr>
        <w:t>08</w:t>
      </w:r>
      <w:r w:rsidRPr="006906C9">
        <w:rPr>
          <w:rFonts w:ascii="Times New Roman" w:hAnsi="Times New Roman" w:cs="Times New Roman"/>
          <w:sz w:val="28"/>
          <w:szCs w:val="28"/>
        </w:rPr>
        <w:t>.0</w:t>
      </w:r>
      <w:r w:rsidR="00712EC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B26B4">
        <w:rPr>
          <w:rFonts w:ascii="Times New Roman" w:hAnsi="Times New Roman" w:cs="Times New Roman"/>
          <w:sz w:val="28"/>
          <w:szCs w:val="28"/>
        </w:rPr>
        <w:t>4</w:t>
      </w:r>
      <w:r w:rsidRPr="006906C9">
        <w:rPr>
          <w:rFonts w:ascii="Times New Roman" w:hAnsi="Times New Roman" w:cs="Times New Roman"/>
          <w:sz w:val="28"/>
          <w:szCs w:val="28"/>
        </w:rPr>
        <w:t xml:space="preserve">г. № </w:t>
      </w:r>
      <w:r w:rsidR="00712EC9">
        <w:rPr>
          <w:rFonts w:ascii="Times New Roman" w:hAnsi="Times New Roman" w:cs="Times New Roman"/>
          <w:sz w:val="28"/>
          <w:szCs w:val="28"/>
        </w:rPr>
        <w:t>20</w:t>
      </w:r>
      <w:r w:rsidRPr="006906C9">
        <w:rPr>
          <w:rFonts w:ascii="Times New Roman" w:hAnsi="Times New Roman" w:cs="Times New Roman"/>
          <w:sz w:val="28"/>
          <w:szCs w:val="28"/>
        </w:rPr>
        <w:t>.</w:t>
      </w:r>
    </w:p>
    <w:p w:rsidR="009C648B" w:rsidRPr="006906C9" w:rsidRDefault="009C648B" w:rsidP="009C648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906C9">
        <w:rPr>
          <w:rFonts w:ascii="Times New Roman" w:hAnsi="Times New Roman" w:cs="Times New Roman"/>
          <w:b/>
          <w:sz w:val="28"/>
          <w:szCs w:val="28"/>
        </w:rPr>
        <w:t>Срок проведения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>: с</w:t>
      </w:r>
      <w:r w:rsidR="00712EC9">
        <w:rPr>
          <w:rFonts w:ascii="Times New Roman" w:hAnsi="Times New Roman" w:cs="Times New Roman"/>
          <w:sz w:val="28"/>
          <w:szCs w:val="28"/>
        </w:rPr>
        <w:t xml:space="preserve"> 16</w:t>
      </w:r>
      <w:r w:rsidRPr="006906C9">
        <w:rPr>
          <w:rFonts w:ascii="Times New Roman" w:hAnsi="Times New Roman" w:cs="Times New Roman"/>
          <w:sz w:val="28"/>
          <w:szCs w:val="28"/>
        </w:rPr>
        <w:t>.0</w:t>
      </w:r>
      <w:r w:rsidR="00712EC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B26B4">
        <w:rPr>
          <w:rFonts w:ascii="Times New Roman" w:hAnsi="Times New Roman" w:cs="Times New Roman"/>
          <w:sz w:val="28"/>
          <w:szCs w:val="28"/>
        </w:rPr>
        <w:t>4</w:t>
      </w:r>
      <w:r w:rsidRPr="006906C9">
        <w:rPr>
          <w:rFonts w:ascii="Times New Roman" w:hAnsi="Times New Roman" w:cs="Times New Roman"/>
          <w:sz w:val="28"/>
          <w:szCs w:val="28"/>
        </w:rPr>
        <w:t xml:space="preserve"> по </w:t>
      </w:r>
      <w:r w:rsidR="009B26B4">
        <w:rPr>
          <w:rFonts w:ascii="Times New Roman" w:hAnsi="Times New Roman" w:cs="Times New Roman"/>
          <w:sz w:val="28"/>
          <w:szCs w:val="28"/>
        </w:rPr>
        <w:t>1</w:t>
      </w:r>
      <w:r w:rsidR="00712EC9">
        <w:rPr>
          <w:rFonts w:ascii="Times New Roman" w:hAnsi="Times New Roman" w:cs="Times New Roman"/>
          <w:sz w:val="28"/>
          <w:szCs w:val="28"/>
        </w:rPr>
        <w:t>6</w:t>
      </w:r>
      <w:r w:rsidRPr="006906C9">
        <w:rPr>
          <w:rFonts w:ascii="Times New Roman" w:hAnsi="Times New Roman" w:cs="Times New Roman"/>
          <w:sz w:val="28"/>
          <w:szCs w:val="28"/>
        </w:rPr>
        <w:t>.0</w:t>
      </w:r>
      <w:r w:rsidR="00712EC9">
        <w:rPr>
          <w:rFonts w:ascii="Times New Roman" w:hAnsi="Times New Roman" w:cs="Times New Roman"/>
          <w:sz w:val="28"/>
          <w:szCs w:val="28"/>
        </w:rPr>
        <w:t>8</w:t>
      </w:r>
      <w:r w:rsidRPr="006906C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B26B4">
        <w:rPr>
          <w:rFonts w:ascii="Times New Roman" w:hAnsi="Times New Roman" w:cs="Times New Roman"/>
          <w:sz w:val="28"/>
          <w:szCs w:val="28"/>
        </w:rPr>
        <w:t>4</w:t>
      </w:r>
      <w:r w:rsidRPr="006906C9">
        <w:rPr>
          <w:rFonts w:ascii="Times New Roman" w:hAnsi="Times New Roman" w:cs="Times New Roman"/>
          <w:sz w:val="28"/>
          <w:szCs w:val="28"/>
        </w:rPr>
        <w:t>.</w:t>
      </w:r>
    </w:p>
    <w:p w:rsidR="009C648B" w:rsidRPr="006906C9" w:rsidRDefault="009C648B" w:rsidP="009C64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6C9">
        <w:rPr>
          <w:rFonts w:ascii="Times New Roman" w:hAnsi="Times New Roman" w:cs="Times New Roman"/>
          <w:b/>
          <w:sz w:val="28"/>
          <w:szCs w:val="28"/>
        </w:rPr>
        <w:t xml:space="preserve">Цели и задачи контрольного мероприятия: </w:t>
      </w:r>
      <w:r w:rsidRPr="006906C9">
        <w:rPr>
          <w:rFonts w:ascii="Times New Roman" w:hAnsi="Times New Roman" w:cs="Times New Roman"/>
          <w:sz w:val="28"/>
          <w:szCs w:val="28"/>
        </w:rPr>
        <w:t>осуществление контроля за целевым и эффективным использованием бюджетных средств, соблюдением законодательства при осуществлении хозяйственных и финансовых операций, обоснованностью этих операций, обязательств, использованием материальных и трудовых  ресурсов.</w:t>
      </w:r>
    </w:p>
    <w:p w:rsidR="009C648B" w:rsidRPr="00C72F54" w:rsidRDefault="009C648B" w:rsidP="009C648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06C9">
        <w:rPr>
          <w:rFonts w:ascii="Times New Roman" w:hAnsi="Times New Roman" w:cs="Times New Roman"/>
          <w:b/>
          <w:sz w:val="28"/>
          <w:szCs w:val="28"/>
        </w:rPr>
        <w:t>Объект контроля:</w:t>
      </w:r>
      <w:r w:rsidR="009A74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2EC9">
        <w:rPr>
          <w:rFonts w:ascii="Times New Roman" w:hAnsi="Times New Roman" w:cs="Times New Roman"/>
          <w:b/>
          <w:sz w:val="28"/>
          <w:szCs w:val="28"/>
        </w:rPr>
        <w:t>Юбилейнин</w:t>
      </w:r>
      <w:r w:rsidR="004A23FD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="004A23FD">
        <w:rPr>
          <w:rFonts w:ascii="Times New Roman" w:hAnsi="Times New Roman" w:cs="Times New Roman"/>
          <w:b/>
          <w:sz w:val="28"/>
          <w:szCs w:val="28"/>
        </w:rPr>
        <w:t xml:space="preserve"> территориальный отдел Администрации </w:t>
      </w:r>
      <w:proofErr w:type="spellStart"/>
      <w:r w:rsidR="004A23FD">
        <w:rPr>
          <w:rFonts w:ascii="Times New Roman" w:hAnsi="Times New Roman" w:cs="Times New Roman"/>
          <w:b/>
          <w:sz w:val="28"/>
          <w:szCs w:val="28"/>
        </w:rPr>
        <w:t>Хвойнинского</w:t>
      </w:r>
      <w:proofErr w:type="spellEnd"/>
      <w:r w:rsidR="004A23FD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9C648B" w:rsidRPr="006906C9" w:rsidRDefault="009C648B" w:rsidP="009C6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6C9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Pr="006906C9">
        <w:rPr>
          <w:rFonts w:ascii="Times New Roman" w:hAnsi="Times New Roman" w:cs="Times New Roman"/>
          <w:sz w:val="28"/>
          <w:szCs w:val="28"/>
        </w:rPr>
        <w:t xml:space="preserve"> 20</w:t>
      </w:r>
      <w:r w:rsidR="009A742A">
        <w:rPr>
          <w:rFonts w:ascii="Times New Roman" w:hAnsi="Times New Roman" w:cs="Times New Roman"/>
          <w:sz w:val="28"/>
          <w:szCs w:val="28"/>
        </w:rPr>
        <w:t>2</w:t>
      </w:r>
      <w:r w:rsidR="009B26B4">
        <w:rPr>
          <w:rFonts w:ascii="Times New Roman" w:hAnsi="Times New Roman" w:cs="Times New Roman"/>
          <w:sz w:val="28"/>
          <w:szCs w:val="28"/>
        </w:rPr>
        <w:t>3</w:t>
      </w:r>
      <w:r w:rsidRPr="006906C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C648B" w:rsidRPr="006906C9" w:rsidRDefault="009C648B" w:rsidP="009C64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06C9">
        <w:rPr>
          <w:rFonts w:ascii="Times New Roman" w:hAnsi="Times New Roman" w:cs="Times New Roman"/>
          <w:b/>
          <w:bCs/>
          <w:sz w:val="28"/>
          <w:szCs w:val="28"/>
        </w:rPr>
        <w:t>Состав контрольно-ревизионной группы:</w:t>
      </w:r>
      <w:r w:rsidRPr="006906C9">
        <w:rPr>
          <w:rFonts w:ascii="Times New Roman" w:hAnsi="Times New Roman" w:cs="Times New Roman"/>
          <w:sz w:val="28"/>
          <w:szCs w:val="28"/>
        </w:rPr>
        <w:t xml:space="preserve"> председатель Контрольн</w:t>
      </w:r>
      <w:proofErr w:type="gramStart"/>
      <w:r w:rsidRPr="006906C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906C9">
        <w:rPr>
          <w:rFonts w:ascii="Times New Roman" w:hAnsi="Times New Roman" w:cs="Times New Roman"/>
          <w:sz w:val="28"/>
          <w:szCs w:val="28"/>
        </w:rPr>
        <w:t xml:space="preserve"> счётной палаты </w:t>
      </w:r>
      <w:proofErr w:type="spellStart"/>
      <w:r w:rsidRPr="006906C9">
        <w:rPr>
          <w:rFonts w:ascii="Times New Roman" w:hAnsi="Times New Roman" w:cs="Times New Roman"/>
          <w:sz w:val="28"/>
          <w:szCs w:val="28"/>
        </w:rPr>
        <w:t>Хвойнинского</w:t>
      </w:r>
      <w:proofErr w:type="spellEnd"/>
      <w:r w:rsidRPr="006906C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="009A742A">
        <w:rPr>
          <w:rFonts w:ascii="Times New Roman" w:hAnsi="Times New Roman" w:cs="Times New Roman"/>
          <w:color w:val="000000"/>
          <w:sz w:val="28"/>
          <w:szCs w:val="28"/>
        </w:rPr>
        <w:t>округ</w:t>
      </w:r>
      <w:r w:rsidRPr="006906C9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6906C9">
        <w:rPr>
          <w:rFonts w:ascii="Times New Roman" w:hAnsi="Times New Roman" w:cs="Times New Roman"/>
          <w:color w:val="000000"/>
          <w:sz w:val="28"/>
          <w:szCs w:val="28"/>
        </w:rPr>
        <w:t>Кочкина</w:t>
      </w:r>
      <w:proofErr w:type="spellEnd"/>
      <w:r w:rsidRPr="006906C9">
        <w:rPr>
          <w:rFonts w:ascii="Times New Roman" w:hAnsi="Times New Roman" w:cs="Times New Roman"/>
          <w:color w:val="000000"/>
          <w:sz w:val="28"/>
          <w:szCs w:val="28"/>
        </w:rPr>
        <w:t xml:space="preserve"> Е.В.</w:t>
      </w:r>
      <w:r w:rsidR="00DA3AD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F1996">
        <w:rPr>
          <w:rFonts w:ascii="Times New Roman" w:hAnsi="Times New Roman" w:cs="Times New Roman"/>
          <w:color w:val="000000"/>
          <w:sz w:val="28"/>
          <w:szCs w:val="28"/>
        </w:rPr>
        <w:t>заместитель председателя</w:t>
      </w:r>
      <w:r w:rsidR="00DA3ADE">
        <w:rPr>
          <w:rFonts w:ascii="Times New Roman" w:hAnsi="Times New Roman" w:cs="Times New Roman"/>
          <w:color w:val="000000"/>
          <w:sz w:val="28"/>
          <w:szCs w:val="28"/>
        </w:rPr>
        <w:t xml:space="preserve"> комитета финансов Администрации </w:t>
      </w:r>
      <w:proofErr w:type="spellStart"/>
      <w:r w:rsidR="00DA3ADE">
        <w:rPr>
          <w:rFonts w:ascii="Times New Roman" w:hAnsi="Times New Roman" w:cs="Times New Roman"/>
          <w:color w:val="000000"/>
          <w:sz w:val="28"/>
          <w:szCs w:val="28"/>
        </w:rPr>
        <w:t>Хвойнинского</w:t>
      </w:r>
      <w:proofErr w:type="spellEnd"/>
      <w:r w:rsidR="00DA3AD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</w:t>
      </w:r>
      <w:r w:rsidR="00FF1996">
        <w:rPr>
          <w:rFonts w:ascii="Times New Roman" w:hAnsi="Times New Roman" w:cs="Times New Roman"/>
          <w:color w:val="000000"/>
          <w:sz w:val="28"/>
          <w:szCs w:val="28"/>
        </w:rPr>
        <w:t>Г.Г. Лисой</w:t>
      </w:r>
    </w:p>
    <w:p w:rsidR="009C648B" w:rsidRPr="006906C9" w:rsidRDefault="009C648B" w:rsidP="009C648B">
      <w:pPr>
        <w:spacing w:after="0" w:line="240" w:lineRule="auto"/>
        <w:ind w:right="-181"/>
        <w:jc w:val="both"/>
        <w:rPr>
          <w:rFonts w:ascii="Times New Roman" w:hAnsi="Times New Roman" w:cs="Times New Roman"/>
          <w:sz w:val="28"/>
          <w:szCs w:val="28"/>
        </w:rPr>
      </w:pPr>
      <w:r w:rsidRPr="006906C9">
        <w:rPr>
          <w:rFonts w:ascii="Times New Roman" w:hAnsi="Times New Roman" w:cs="Times New Roman"/>
          <w:b/>
          <w:sz w:val="28"/>
          <w:szCs w:val="28"/>
        </w:rPr>
        <w:t>Акты, заключения, справки и т. п., использованные в отчете</w:t>
      </w:r>
      <w:r w:rsidRPr="006906C9">
        <w:rPr>
          <w:rFonts w:ascii="Times New Roman" w:hAnsi="Times New Roman" w:cs="Times New Roman"/>
          <w:sz w:val="28"/>
          <w:szCs w:val="28"/>
        </w:rPr>
        <w:t xml:space="preserve">: акт от </w:t>
      </w:r>
      <w:r w:rsidR="009B26B4">
        <w:rPr>
          <w:rFonts w:ascii="Times New Roman" w:hAnsi="Times New Roman" w:cs="Times New Roman"/>
          <w:sz w:val="28"/>
          <w:szCs w:val="28"/>
        </w:rPr>
        <w:t>1</w:t>
      </w:r>
      <w:r w:rsidR="00712EC9">
        <w:rPr>
          <w:rFonts w:ascii="Times New Roman" w:hAnsi="Times New Roman" w:cs="Times New Roman"/>
          <w:sz w:val="28"/>
          <w:szCs w:val="28"/>
        </w:rPr>
        <w:t>6</w:t>
      </w:r>
      <w:r w:rsidRPr="006906C9">
        <w:rPr>
          <w:rFonts w:ascii="Times New Roman" w:hAnsi="Times New Roman" w:cs="Times New Roman"/>
          <w:sz w:val="28"/>
          <w:szCs w:val="28"/>
        </w:rPr>
        <w:t>.0</w:t>
      </w:r>
      <w:r w:rsidR="00712EC9">
        <w:rPr>
          <w:rFonts w:ascii="Times New Roman" w:hAnsi="Times New Roman" w:cs="Times New Roman"/>
          <w:sz w:val="28"/>
          <w:szCs w:val="28"/>
        </w:rPr>
        <w:t>8</w:t>
      </w:r>
      <w:r w:rsidRPr="006906C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B26B4">
        <w:rPr>
          <w:rFonts w:ascii="Times New Roman" w:hAnsi="Times New Roman" w:cs="Times New Roman"/>
          <w:sz w:val="28"/>
          <w:szCs w:val="28"/>
        </w:rPr>
        <w:t>4</w:t>
      </w:r>
      <w:r w:rsidRPr="006906C9">
        <w:rPr>
          <w:rFonts w:ascii="Times New Roman" w:hAnsi="Times New Roman" w:cs="Times New Roman"/>
          <w:sz w:val="28"/>
          <w:szCs w:val="28"/>
        </w:rPr>
        <w:t>г.</w:t>
      </w:r>
    </w:p>
    <w:p w:rsidR="00185E73" w:rsidRDefault="00185E73" w:rsidP="009C648B">
      <w:pPr>
        <w:spacing w:after="0" w:line="240" w:lineRule="auto"/>
        <w:ind w:right="-18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48B" w:rsidRDefault="009A742A" w:rsidP="009B26B4">
      <w:pPr>
        <w:spacing w:after="0" w:line="240" w:lineRule="auto"/>
        <w:ind w:right="-1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6B4">
        <w:rPr>
          <w:rFonts w:ascii="Times New Roman" w:hAnsi="Times New Roman" w:cs="Times New Roman"/>
          <w:b/>
          <w:sz w:val="28"/>
          <w:szCs w:val="28"/>
        </w:rPr>
        <w:t>Результаты контрольного мероприятия:</w:t>
      </w:r>
    </w:p>
    <w:p w:rsidR="009B26B4" w:rsidRPr="009B26B4" w:rsidRDefault="009B26B4" w:rsidP="009B26B4">
      <w:pPr>
        <w:spacing w:after="0" w:line="240" w:lineRule="auto"/>
        <w:ind w:right="-1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EC9" w:rsidRDefault="00712EC9" w:rsidP="00712EC9">
      <w:pPr>
        <w:pStyle w:val="af1"/>
        <w:numPr>
          <w:ilvl w:val="0"/>
          <w:numId w:val="35"/>
        </w:numPr>
        <w:jc w:val="center"/>
        <w:rPr>
          <w:b/>
          <w:sz w:val="28"/>
          <w:szCs w:val="28"/>
        </w:rPr>
      </w:pPr>
      <w:r w:rsidRPr="00A12823">
        <w:rPr>
          <w:b/>
          <w:sz w:val="28"/>
          <w:szCs w:val="28"/>
        </w:rPr>
        <w:t>Анализ учредительных документов, выполнение Учреждением функций и полномочий согласно законодательству Российской Федерации, осуществление деятельности в соответствии   с нормативно-правовыми актами</w:t>
      </w:r>
    </w:p>
    <w:p w:rsidR="00712EC9" w:rsidRDefault="00712EC9" w:rsidP="00712EC9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EC9" w:rsidRDefault="00712EC9" w:rsidP="00712EC9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Юбилейнин</w:t>
      </w:r>
      <w:r w:rsidRPr="00A12823">
        <w:rPr>
          <w:rFonts w:ascii="Times New Roman" w:eastAsia="Times New Roman" w:hAnsi="Times New Roman" w:cs="Times New Roman"/>
          <w:sz w:val="28"/>
          <w:szCs w:val="28"/>
        </w:rPr>
        <w:t>ский</w:t>
      </w:r>
      <w:proofErr w:type="spellEnd"/>
      <w:r w:rsidRPr="00A12823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территориальный отдел Администрации </w:t>
      </w:r>
      <w:proofErr w:type="spellStart"/>
      <w:r w:rsidRPr="00A12823">
        <w:rPr>
          <w:rFonts w:ascii="Times New Roman" w:eastAsia="Times New Roman" w:hAnsi="Times New Roman" w:cs="Times New Roman"/>
          <w:sz w:val="28"/>
          <w:szCs w:val="28"/>
        </w:rPr>
        <w:t>Хвойнинского</w:t>
      </w:r>
      <w:proofErr w:type="spellEnd"/>
      <w:r w:rsidRPr="00A1282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Новгородской области (далее – отдел) является территориальным органом Администрации </w:t>
      </w:r>
      <w:proofErr w:type="spellStart"/>
      <w:r w:rsidRPr="00A12823">
        <w:rPr>
          <w:rFonts w:ascii="Times New Roman" w:eastAsia="Times New Roman" w:hAnsi="Times New Roman" w:cs="Times New Roman"/>
          <w:sz w:val="28"/>
          <w:szCs w:val="28"/>
        </w:rPr>
        <w:t>Хвойнинского</w:t>
      </w:r>
      <w:proofErr w:type="spellEnd"/>
      <w:r w:rsidRPr="00A1282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Новгородской области, созданным для решения </w:t>
      </w:r>
      <w:r w:rsidRPr="00A1282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вопросов местного значения муниципального округа на подведомственной сельской территории </w:t>
      </w:r>
      <w:proofErr w:type="spellStart"/>
      <w:r w:rsidRPr="00A12823">
        <w:rPr>
          <w:rFonts w:ascii="Times New Roman" w:eastAsia="Times New Roman" w:hAnsi="Times New Roman" w:cs="Times New Roman"/>
          <w:sz w:val="28"/>
          <w:szCs w:val="28"/>
        </w:rPr>
        <w:t>Хвойнинского</w:t>
      </w:r>
      <w:proofErr w:type="spellEnd"/>
      <w:r w:rsidRPr="00A1282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округа, и исполнения полномочий по осуществлению отдельных государственных полномочий, переданных органу местного самоуправления муниципального округа  федеральными законами и областными законами Новгородской области.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Решением Думы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Хвойнинского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от 18.11.2020г. №45 (приложение №10) утверждено Положение об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Юбилейнинском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территориальном отделе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Хвойнинского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округа. </w:t>
      </w:r>
    </w:p>
    <w:p w:rsidR="00712EC9" w:rsidRPr="00A12823" w:rsidRDefault="00712EC9" w:rsidP="00712EC9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823">
        <w:rPr>
          <w:rFonts w:ascii="Times New Roman" w:hAnsi="Times New Roman" w:cs="Times New Roman"/>
          <w:bCs/>
          <w:sz w:val="28"/>
          <w:szCs w:val="28"/>
        </w:rPr>
        <w:t xml:space="preserve">В своей деятельности Отдел руководствуется Конституцией Российской Федерации, федеральными законами, указами Президента Российской Федерации, постановлениями Правительства Российской Федерации, законами Новгородской области, Уставом </w:t>
      </w:r>
      <w:proofErr w:type="spellStart"/>
      <w:r w:rsidRPr="00A12823">
        <w:rPr>
          <w:rFonts w:ascii="Times New Roman" w:hAnsi="Times New Roman" w:cs="Times New Roman"/>
          <w:bCs/>
          <w:sz w:val="28"/>
          <w:szCs w:val="28"/>
        </w:rPr>
        <w:t>Хвойнинского</w:t>
      </w:r>
      <w:proofErr w:type="spellEnd"/>
      <w:r w:rsidRPr="00A12823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Новгородской области, решениями Думы </w:t>
      </w:r>
      <w:proofErr w:type="spellStart"/>
      <w:r w:rsidRPr="00A12823">
        <w:rPr>
          <w:rFonts w:ascii="Times New Roman" w:hAnsi="Times New Roman" w:cs="Times New Roman"/>
          <w:bCs/>
          <w:sz w:val="28"/>
          <w:szCs w:val="28"/>
        </w:rPr>
        <w:t>Хвойнинского</w:t>
      </w:r>
      <w:proofErr w:type="spellEnd"/>
      <w:r w:rsidRPr="00A12823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округа, постановлениями и распоряжениями Администрации </w:t>
      </w:r>
      <w:proofErr w:type="spellStart"/>
      <w:r w:rsidRPr="00A12823">
        <w:rPr>
          <w:rFonts w:ascii="Times New Roman" w:hAnsi="Times New Roman" w:cs="Times New Roman"/>
          <w:bCs/>
          <w:sz w:val="28"/>
          <w:szCs w:val="28"/>
        </w:rPr>
        <w:t>Хвойнинского</w:t>
      </w:r>
      <w:proofErr w:type="spellEnd"/>
      <w:r w:rsidRPr="00A12823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округа, настоящим Положением и иными нормативными правовыми актами.</w:t>
      </w:r>
    </w:p>
    <w:p w:rsidR="00712EC9" w:rsidRDefault="00712EC9" w:rsidP="00712EC9">
      <w:pPr>
        <w:spacing w:after="0" w:line="240" w:lineRule="auto"/>
        <w:ind w:left="360" w:firstLine="348"/>
        <w:jc w:val="both"/>
        <w:rPr>
          <w:rStyle w:val="ae"/>
          <w:sz w:val="28"/>
          <w:szCs w:val="28"/>
        </w:rPr>
      </w:pPr>
      <w:proofErr w:type="gramStart"/>
      <w:r w:rsidRPr="00A12823">
        <w:rPr>
          <w:rFonts w:ascii="Times New Roman" w:hAnsi="Times New Roman" w:cs="Times New Roman"/>
          <w:bCs/>
          <w:sz w:val="28"/>
          <w:szCs w:val="28"/>
        </w:rPr>
        <w:t xml:space="preserve">Отдел осуществляет свою деятельность во взаимодействии со структурными подразделениями Администрации </w:t>
      </w:r>
      <w:proofErr w:type="spellStart"/>
      <w:r w:rsidRPr="00A12823">
        <w:rPr>
          <w:rFonts w:ascii="Times New Roman" w:hAnsi="Times New Roman" w:cs="Times New Roman"/>
          <w:bCs/>
          <w:sz w:val="28"/>
          <w:szCs w:val="28"/>
        </w:rPr>
        <w:t>Хвойнинского</w:t>
      </w:r>
      <w:proofErr w:type="spellEnd"/>
      <w:r w:rsidRPr="00A12823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округа, органами местного самоуправления </w:t>
      </w:r>
      <w:proofErr w:type="spellStart"/>
      <w:r w:rsidRPr="00A12823">
        <w:rPr>
          <w:rFonts w:ascii="Times New Roman" w:hAnsi="Times New Roman" w:cs="Times New Roman"/>
          <w:bCs/>
          <w:sz w:val="28"/>
          <w:szCs w:val="28"/>
        </w:rPr>
        <w:t>Хвойнинского</w:t>
      </w:r>
      <w:proofErr w:type="spellEnd"/>
      <w:r w:rsidRPr="00A12823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округа, с органами государственной власти и органами территориального общественного самоуправления, организациями, действующими на территории </w:t>
      </w:r>
      <w:proofErr w:type="spellStart"/>
      <w:r w:rsidRPr="00A12823">
        <w:rPr>
          <w:rFonts w:ascii="Times New Roman" w:hAnsi="Times New Roman" w:cs="Times New Roman"/>
          <w:bCs/>
          <w:sz w:val="28"/>
          <w:szCs w:val="28"/>
        </w:rPr>
        <w:t>Хвойнинского</w:t>
      </w:r>
      <w:proofErr w:type="spellEnd"/>
      <w:r w:rsidRPr="00A12823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и гражданами, обладает правами юридического лица, имеет бланки, штампы, печать со своим наименованием и изображением официальной символики муниципального округа и другие реквизиты, самостоятельный баланс, счета</w:t>
      </w:r>
      <w:proofErr w:type="gramEnd"/>
      <w:r w:rsidRPr="00A1282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A12823">
        <w:rPr>
          <w:rFonts w:ascii="Times New Roman" w:hAnsi="Times New Roman" w:cs="Times New Roman"/>
          <w:bCs/>
          <w:sz w:val="28"/>
          <w:szCs w:val="28"/>
        </w:rPr>
        <w:t>открываемые</w:t>
      </w:r>
      <w:proofErr w:type="gramEnd"/>
      <w:r w:rsidRPr="00A12823">
        <w:rPr>
          <w:rFonts w:ascii="Times New Roman" w:hAnsi="Times New Roman" w:cs="Times New Roman"/>
          <w:bCs/>
          <w:sz w:val="28"/>
          <w:szCs w:val="28"/>
        </w:rPr>
        <w:t xml:space="preserve"> в соответствии с действующим законодательством.</w:t>
      </w:r>
      <w:r w:rsidRPr="00A12823">
        <w:rPr>
          <w:rStyle w:val="ae"/>
          <w:sz w:val="28"/>
          <w:szCs w:val="28"/>
        </w:rPr>
        <w:t xml:space="preserve"> </w:t>
      </w:r>
    </w:p>
    <w:p w:rsidR="00712EC9" w:rsidRPr="0021085D" w:rsidRDefault="00712EC9" w:rsidP="00712EC9">
      <w:pPr>
        <w:spacing w:after="0" w:line="240" w:lineRule="auto"/>
        <w:ind w:left="360" w:firstLine="348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  <w:r w:rsidRPr="0021085D">
        <w:rPr>
          <w:rStyle w:val="ae"/>
          <w:rFonts w:ascii="Times New Roman" w:hAnsi="Times New Roman" w:cs="Times New Roman"/>
          <w:color w:val="auto"/>
          <w:sz w:val="28"/>
          <w:szCs w:val="28"/>
        </w:rPr>
        <w:t>Полномочия Отдела:</w:t>
      </w:r>
    </w:p>
    <w:p w:rsidR="00712EC9" w:rsidRPr="0021085D" w:rsidRDefault="00712EC9" w:rsidP="00712EC9">
      <w:pPr>
        <w:spacing w:after="0" w:line="240" w:lineRule="auto"/>
        <w:ind w:left="360" w:firstLine="348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  <w:r w:rsidRPr="0021085D">
        <w:rPr>
          <w:rStyle w:val="ae"/>
          <w:rFonts w:ascii="Times New Roman" w:hAnsi="Times New Roman" w:cs="Times New Roman"/>
          <w:color w:val="auto"/>
          <w:sz w:val="28"/>
          <w:szCs w:val="28"/>
        </w:rPr>
        <w:t>В границах подведомственной сельской территории, Отдел в соответствии с возложенными на него задачами осуществляется следующие полномочия:</w:t>
      </w:r>
    </w:p>
    <w:p w:rsidR="00712EC9" w:rsidRPr="0021085D" w:rsidRDefault="00712EC9" w:rsidP="00712EC9">
      <w:pPr>
        <w:spacing w:after="0" w:line="240" w:lineRule="auto"/>
        <w:ind w:left="360" w:firstLine="348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  <w:r w:rsidRPr="0021085D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- внесение предложений в проект бюджета муниципального округа на очередной финансовый год, предложений по изменению бюджета округа в течение финансового года (в пределах полномочий);</w:t>
      </w:r>
    </w:p>
    <w:p w:rsidR="00712EC9" w:rsidRPr="0021085D" w:rsidRDefault="00712EC9" w:rsidP="00712EC9">
      <w:pPr>
        <w:spacing w:after="0" w:line="240" w:lineRule="auto"/>
        <w:ind w:left="360" w:firstLine="348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  <w:r w:rsidRPr="0021085D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- осуществление функций владения и пользования имуществом, находящимся в муниципальной собственности муниципального округа и переданным Отделу на праве оперативного управления;</w:t>
      </w:r>
    </w:p>
    <w:p w:rsidR="00712EC9" w:rsidRPr="0021085D" w:rsidRDefault="00712EC9" w:rsidP="00712EC9">
      <w:pPr>
        <w:spacing w:after="0" w:line="240" w:lineRule="auto"/>
        <w:ind w:left="360" w:firstLine="348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  <w:r w:rsidRPr="0021085D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- организация в границах подведомственной территории </w:t>
      </w:r>
      <w:proofErr w:type="spellStart"/>
      <w:r w:rsidRPr="0021085D">
        <w:rPr>
          <w:rStyle w:val="ae"/>
          <w:rFonts w:ascii="Times New Roman" w:hAnsi="Times New Roman" w:cs="Times New Roman"/>
          <w:color w:val="auto"/>
          <w:sz w:val="28"/>
          <w:szCs w:val="28"/>
        </w:rPr>
        <w:t>электро</w:t>
      </w:r>
      <w:proofErr w:type="spellEnd"/>
      <w:r w:rsidRPr="0021085D">
        <w:rPr>
          <w:rStyle w:val="ae"/>
          <w:rFonts w:ascii="Times New Roman" w:hAnsi="Times New Roman" w:cs="Times New Roman"/>
          <w:color w:val="auto"/>
          <w:sz w:val="28"/>
          <w:szCs w:val="28"/>
        </w:rPr>
        <w:t>-, тепл</w:t>
      </w:r>
      <w:proofErr w:type="gramStart"/>
      <w:r w:rsidRPr="0021085D">
        <w:rPr>
          <w:rStyle w:val="ae"/>
          <w:rFonts w:ascii="Times New Roman" w:hAnsi="Times New Roman" w:cs="Times New Roman"/>
          <w:color w:val="auto"/>
          <w:sz w:val="28"/>
          <w:szCs w:val="28"/>
        </w:rPr>
        <w:t>о-</w:t>
      </w:r>
      <w:proofErr w:type="gramEnd"/>
      <w:r w:rsidRPr="0021085D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21085D">
        <w:rPr>
          <w:rStyle w:val="ae"/>
          <w:rFonts w:ascii="Times New Roman" w:hAnsi="Times New Roman" w:cs="Times New Roman"/>
          <w:color w:val="auto"/>
          <w:sz w:val="28"/>
          <w:szCs w:val="28"/>
        </w:rPr>
        <w:t>газо</w:t>
      </w:r>
      <w:proofErr w:type="spellEnd"/>
      <w:r w:rsidRPr="0021085D">
        <w:rPr>
          <w:rStyle w:val="ae"/>
          <w:rFonts w:ascii="Times New Roman" w:hAnsi="Times New Roman" w:cs="Times New Roman"/>
          <w:color w:val="auto"/>
          <w:sz w:val="28"/>
          <w:szCs w:val="28"/>
        </w:rPr>
        <w:t>- и водоснабжения населения, водоснабжения, снабжения населения топливом в пределах полномочий, установленных законодательством Российской Федерации;</w:t>
      </w:r>
    </w:p>
    <w:p w:rsidR="00712EC9" w:rsidRPr="0021085D" w:rsidRDefault="00712EC9" w:rsidP="00712EC9">
      <w:pPr>
        <w:spacing w:after="0" w:line="240" w:lineRule="auto"/>
        <w:ind w:left="360" w:firstLine="348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  <w:r w:rsidRPr="0021085D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21085D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- организация дорожной деятельности в отношении автомобильных дорог местного значения муниципального округа, расположенных в границах подведомственной территории и обеспечение безопасности </w:t>
      </w:r>
      <w:r w:rsidRPr="0021085D">
        <w:rPr>
          <w:rStyle w:val="ae"/>
          <w:rFonts w:ascii="Times New Roman" w:hAnsi="Times New Roman" w:cs="Times New Roman"/>
          <w:color w:val="auto"/>
          <w:sz w:val="28"/>
          <w:szCs w:val="28"/>
        </w:rPr>
        <w:lastRenderedPageBreak/>
        <w:t>дорожного движения на иных, включая создание и обеспечение функционирование парковок (парковочных мест), осуществление муниципального контроля за сохранностью автомобильных дорог местного значения муниципального округа, расположенных в границах подведомственной территории,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21085D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и осуществления дорожной деятельности в соответствии с законодательством Российской Федерации;</w:t>
      </w:r>
    </w:p>
    <w:p w:rsidR="00712EC9" w:rsidRPr="0021085D" w:rsidRDefault="00712EC9" w:rsidP="00712EC9">
      <w:pPr>
        <w:spacing w:after="0" w:line="240" w:lineRule="auto"/>
        <w:ind w:left="360" w:firstLine="348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  <w:r w:rsidRPr="0021085D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- обеспечение проживающих в границах подведомственной территории и нуждающихся в жилых помещениях малоимущих граждан жилыми помещениями, организация содержания муниципального жилищного фонда, создание условий для жилищного строительства, осуществление муниципального жилищного контроля, в том числе, </w:t>
      </w:r>
      <w:proofErr w:type="gramStart"/>
      <w:r w:rsidRPr="0021085D">
        <w:rPr>
          <w:rStyle w:val="ae"/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21085D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ремонтом муниципального жилого фонда;</w:t>
      </w:r>
    </w:p>
    <w:p w:rsidR="00712EC9" w:rsidRPr="0021085D" w:rsidRDefault="00712EC9" w:rsidP="00712EC9">
      <w:pPr>
        <w:spacing w:after="0" w:line="240" w:lineRule="auto"/>
        <w:ind w:left="360" w:firstLine="348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  <w:r w:rsidRPr="0021085D">
        <w:rPr>
          <w:rStyle w:val="ae"/>
          <w:rFonts w:ascii="Times New Roman" w:hAnsi="Times New Roman" w:cs="Times New Roman"/>
          <w:color w:val="auto"/>
          <w:sz w:val="28"/>
          <w:szCs w:val="28"/>
        </w:rPr>
        <w:t>- обеспечение первичных мер пожарной безопасности в границах подведомственной территории;</w:t>
      </w:r>
    </w:p>
    <w:p w:rsidR="00712EC9" w:rsidRPr="0021085D" w:rsidRDefault="00712EC9" w:rsidP="00712EC9">
      <w:pPr>
        <w:spacing w:after="0" w:line="240" w:lineRule="auto"/>
        <w:ind w:left="360" w:firstLine="348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  <w:r w:rsidRPr="0021085D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- создание условий для оказания медицинской помощи населению на подведомственной территории;</w:t>
      </w:r>
    </w:p>
    <w:p w:rsidR="00712EC9" w:rsidRPr="0021085D" w:rsidRDefault="00712EC9" w:rsidP="00712EC9">
      <w:pPr>
        <w:spacing w:after="0" w:line="240" w:lineRule="auto"/>
        <w:ind w:left="360" w:firstLine="348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  <w:r w:rsidRPr="0021085D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- участие в организации досуга и обеспечения жителей территории услугами организаций культуры, физической культуры и спорта, участие в проведении официальных физкультурно-оздоровительных и спортивных мероприятий муниципальных округа; </w:t>
      </w:r>
    </w:p>
    <w:p w:rsidR="00712EC9" w:rsidRPr="0021085D" w:rsidRDefault="00712EC9" w:rsidP="00712EC9">
      <w:pPr>
        <w:spacing w:after="0" w:line="240" w:lineRule="auto"/>
        <w:ind w:left="360" w:firstLine="348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  <w:r w:rsidRPr="0021085D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- организация обустройства мест массового отдыха населения на подведомственной территории; </w:t>
      </w:r>
    </w:p>
    <w:p w:rsidR="00712EC9" w:rsidRPr="0021085D" w:rsidRDefault="00712EC9" w:rsidP="00712EC9">
      <w:pPr>
        <w:spacing w:after="0" w:line="240" w:lineRule="auto"/>
        <w:ind w:left="360" w:firstLine="348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  <w:r w:rsidRPr="0021085D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- формирование и передача в установленном порядке архива Отдела;</w:t>
      </w:r>
    </w:p>
    <w:p w:rsidR="00712EC9" w:rsidRPr="0021085D" w:rsidRDefault="00712EC9" w:rsidP="00712EC9">
      <w:pPr>
        <w:spacing w:after="0" w:line="240" w:lineRule="auto"/>
        <w:ind w:left="360" w:firstLine="348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  <w:r w:rsidRPr="0021085D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- организация ритуальных услуг и содержание мест захоронения на подведомственной территории;</w:t>
      </w:r>
    </w:p>
    <w:p w:rsidR="00712EC9" w:rsidRPr="0021085D" w:rsidRDefault="00712EC9" w:rsidP="00712EC9">
      <w:pPr>
        <w:spacing w:after="0" w:line="240" w:lineRule="auto"/>
        <w:ind w:left="360" w:firstLine="348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  <w:r w:rsidRPr="0021085D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-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712EC9" w:rsidRPr="0021085D" w:rsidRDefault="00712EC9" w:rsidP="00712EC9">
      <w:pPr>
        <w:spacing w:after="0" w:line="240" w:lineRule="auto"/>
        <w:ind w:left="360" w:firstLine="348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  <w:r w:rsidRPr="0021085D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- организация благоустройства и озеленения на подведомственной территории в соответствии с указанными правилами, включая установку указателей с наименованием улиц и номеров домов, размещение и содержание малых архитектурных форм, осуществление </w:t>
      </w:r>
      <w:proofErr w:type="gramStart"/>
      <w:r w:rsidRPr="0021085D">
        <w:rPr>
          <w:rStyle w:val="ae"/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21085D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соблюдением Правил благоустройства территории;</w:t>
      </w:r>
    </w:p>
    <w:p w:rsidR="00712EC9" w:rsidRPr="0021085D" w:rsidRDefault="00712EC9" w:rsidP="00712EC9">
      <w:pPr>
        <w:spacing w:after="0" w:line="240" w:lineRule="auto"/>
        <w:ind w:left="360" w:firstLine="348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  <w:r w:rsidRPr="0021085D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- присвоение адресов объектам адресации, изменение, аннулирование адресов, размещение информации в государственном адресном реестре; ведение </w:t>
      </w:r>
      <w:proofErr w:type="spellStart"/>
      <w:r w:rsidRPr="0021085D">
        <w:rPr>
          <w:rStyle w:val="ae"/>
          <w:rFonts w:ascii="Times New Roman" w:hAnsi="Times New Roman" w:cs="Times New Roman"/>
          <w:color w:val="auto"/>
          <w:sz w:val="28"/>
          <w:szCs w:val="28"/>
        </w:rPr>
        <w:t>похозяйственного</w:t>
      </w:r>
      <w:proofErr w:type="spellEnd"/>
      <w:r w:rsidRPr="0021085D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учета, выдача населению справок и выписок из </w:t>
      </w:r>
      <w:proofErr w:type="spellStart"/>
      <w:r w:rsidRPr="0021085D">
        <w:rPr>
          <w:rStyle w:val="ae"/>
          <w:rFonts w:ascii="Times New Roman" w:hAnsi="Times New Roman" w:cs="Times New Roman"/>
          <w:color w:val="auto"/>
          <w:sz w:val="28"/>
          <w:szCs w:val="28"/>
        </w:rPr>
        <w:t>похозяйственных</w:t>
      </w:r>
      <w:proofErr w:type="spellEnd"/>
      <w:r w:rsidRPr="0021085D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книг;</w:t>
      </w:r>
    </w:p>
    <w:p w:rsidR="00712EC9" w:rsidRPr="0021085D" w:rsidRDefault="00712EC9" w:rsidP="00712EC9">
      <w:pPr>
        <w:spacing w:after="0" w:line="240" w:lineRule="auto"/>
        <w:ind w:left="360" w:firstLine="348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  <w:r w:rsidRPr="0021085D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- участие в мероприятиях по территориальной  обороне и гражданской обороне, защите населения и подведомственной территории от чрезвычайных ситуаций природного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</w:t>
      </w:r>
      <w:r w:rsidRPr="0021085D">
        <w:rPr>
          <w:rStyle w:val="ae"/>
          <w:rFonts w:ascii="Times New Roman" w:hAnsi="Times New Roman" w:cs="Times New Roman"/>
          <w:color w:val="auto"/>
          <w:sz w:val="28"/>
          <w:szCs w:val="28"/>
        </w:rPr>
        <w:lastRenderedPageBreak/>
        <w:t>создание в целях гражданской обороны запасов материально-технических, продовольственных, медицинских и иных средств; Оказание содействия по мобилизационной подготовке населения, проживающего на подведомственной территории, и мобилизации;</w:t>
      </w:r>
    </w:p>
    <w:p w:rsidR="00712EC9" w:rsidRPr="0021085D" w:rsidRDefault="00712EC9" w:rsidP="00712EC9">
      <w:pPr>
        <w:spacing w:after="0" w:line="240" w:lineRule="auto"/>
        <w:ind w:left="360" w:firstLine="348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  <w:r w:rsidRPr="0021085D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- создание условий для развития сельскохозяйственного производства на подведомственной территории, расширения рынка сельскохозяйственной продукции, сырья и продовольствия, содействие развитию малого и среднего предпринимательства на подведомственной территории;</w:t>
      </w:r>
    </w:p>
    <w:p w:rsidR="00712EC9" w:rsidRPr="0021085D" w:rsidRDefault="00712EC9" w:rsidP="00712EC9">
      <w:pPr>
        <w:spacing w:after="0" w:line="240" w:lineRule="auto"/>
        <w:ind w:left="360" w:firstLine="348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  <w:r w:rsidRPr="0021085D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- участие в мероприятиях по работе с детьми и молодежью на подведомственной территории;</w:t>
      </w:r>
    </w:p>
    <w:p w:rsidR="00712EC9" w:rsidRPr="0021085D" w:rsidRDefault="00712EC9" w:rsidP="00712EC9">
      <w:pPr>
        <w:spacing w:after="0" w:line="240" w:lineRule="auto"/>
        <w:ind w:left="360" w:firstLine="348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  <w:r w:rsidRPr="0021085D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- создание условий для деятельности народных дружин на подведомственной территории;</w:t>
      </w:r>
    </w:p>
    <w:p w:rsidR="00712EC9" w:rsidRPr="0021085D" w:rsidRDefault="00712EC9" w:rsidP="00712EC9">
      <w:pPr>
        <w:spacing w:after="0" w:line="240" w:lineRule="auto"/>
        <w:ind w:left="360" w:firstLine="348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  <w:r w:rsidRPr="0021085D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- осуществление мер по противодействию коррупции на подведомственной территории;</w:t>
      </w:r>
    </w:p>
    <w:p w:rsidR="00712EC9" w:rsidRPr="0021085D" w:rsidRDefault="00712EC9" w:rsidP="00712EC9">
      <w:pPr>
        <w:spacing w:after="0" w:line="240" w:lineRule="auto"/>
        <w:ind w:left="360" w:firstLine="348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  <w:r w:rsidRPr="0021085D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- участие в организации выполнения комплексных кадастровых работ и утверждение карты-плана территории в соответствии с Федеральным законом от 24 июля 2007 года № 221-ФЗ "О кадастровой деятельности";</w:t>
      </w:r>
    </w:p>
    <w:p w:rsidR="00712EC9" w:rsidRPr="0021085D" w:rsidRDefault="00712EC9" w:rsidP="00712EC9">
      <w:pPr>
        <w:spacing w:after="0" w:line="240" w:lineRule="auto"/>
        <w:ind w:left="360" w:firstLine="348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  <w:r w:rsidRPr="0021085D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- организация мероприятий по совершению нотариальных действий, предусмотренных законодательством.</w:t>
      </w:r>
    </w:p>
    <w:p w:rsidR="00712EC9" w:rsidRPr="00A12823" w:rsidRDefault="00712EC9" w:rsidP="00712EC9">
      <w:pPr>
        <w:pStyle w:val="af1"/>
        <w:rPr>
          <w:b/>
          <w:sz w:val="28"/>
          <w:szCs w:val="28"/>
        </w:rPr>
      </w:pPr>
    </w:p>
    <w:p w:rsidR="00712EC9" w:rsidRDefault="00712EC9" w:rsidP="00712EC9">
      <w:pPr>
        <w:pStyle w:val="af1"/>
        <w:numPr>
          <w:ilvl w:val="0"/>
          <w:numId w:val="35"/>
        </w:numPr>
        <w:jc w:val="center"/>
        <w:rPr>
          <w:b/>
          <w:sz w:val="28"/>
          <w:szCs w:val="28"/>
        </w:rPr>
      </w:pPr>
      <w:r w:rsidRPr="00DE14DA">
        <w:rPr>
          <w:b/>
          <w:sz w:val="28"/>
          <w:szCs w:val="28"/>
        </w:rPr>
        <w:t>Анализ исполнения сметы и финансовых результатов деятельности</w:t>
      </w:r>
      <w:r>
        <w:rPr>
          <w:b/>
          <w:sz w:val="28"/>
          <w:szCs w:val="28"/>
        </w:rPr>
        <w:t xml:space="preserve"> </w:t>
      </w:r>
      <w:r w:rsidRPr="00DE14DA">
        <w:rPr>
          <w:b/>
          <w:sz w:val="28"/>
          <w:szCs w:val="28"/>
        </w:rPr>
        <w:t>за 202</w:t>
      </w:r>
      <w:r>
        <w:rPr>
          <w:b/>
          <w:sz w:val="28"/>
          <w:szCs w:val="28"/>
        </w:rPr>
        <w:t>3</w:t>
      </w:r>
      <w:r w:rsidRPr="00DE14DA">
        <w:rPr>
          <w:b/>
          <w:sz w:val="28"/>
          <w:szCs w:val="28"/>
        </w:rPr>
        <w:t xml:space="preserve"> год</w:t>
      </w:r>
    </w:p>
    <w:p w:rsidR="00712EC9" w:rsidRPr="00DE14DA" w:rsidRDefault="00712EC9" w:rsidP="00712EC9">
      <w:pPr>
        <w:pStyle w:val="af1"/>
        <w:rPr>
          <w:b/>
          <w:sz w:val="28"/>
          <w:szCs w:val="28"/>
        </w:rPr>
      </w:pPr>
    </w:p>
    <w:p w:rsidR="00712EC9" w:rsidRDefault="00712EC9" w:rsidP="00712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Юбилейнин</w:t>
      </w:r>
      <w:r w:rsidRPr="00DE14DA">
        <w:rPr>
          <w:rFonts w:ascii="Times New Roman" w:hAnsi="Times New Roman" w:cs="Times New Roman"/>
          <w:sz w:val="28"/>
          <w:szCs w:val="28"/>
        </w:rPr>
        <w:t>ским</w:t>
      </w:r>
      <w:proofErr w:type="spellEnd"/>
      <w:r w:rsidRPr="00DE14DA">
        <w:rPr>
          <w:rFonts w:ascii="Times New Roman" w:hAnsi="Times New Roman" w:cs="Times New Roman"/>
          <w:sz w:val="28"/>
          <w:szCs w:val="28"/>
        </w:rPr>
        <w:t xml:space="preserve"> территориальным отделом бюджетные обязательства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14DA">
        <w:rPr>
          <w:rFonts w:ascii="Times New Roman" w:hAnsi="Times New Roman" w:cs="Times New Roman"/>
          <w:sz w:val="28"/>
          <w:szCs w:val="28"/>
        </w:rPr>
        <w:t xml:space="preserve"> год приняты в пределах, доведенных лимитов бюджетных обязательств (далее - ЛБО) на общую сумму </w:t>
      </w:r>
      <w:r>
        <w:rPr>
          <w:rFonts w:ascii="Times New Roman" w:hAnsi="Times New Roman" w:cs="Times New Roman"/>
          <w:sz w:val="28"/>
          <w:szCs w:val="28"/>
        </w:rPr>
        <w:t>6 581 930,00</w:t>
      </w:r>
      <w:r w:rsidRPr="00DE14DA">
        <w:rPr>
          <w:rFonts w:ascii="Times New Roman" w:hAnsi="Times New Roman" w:cs="Times New Roman"/>
          <w:sz w:val="28"/>
          <w:szCs w:val="28"/>
        </w:rPr>
        <w:t xml:space="preserve"> рублей. По итогам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14DA">
        <w:rPr>
          <w:rFonts w:ascii="Times New Roman" w:hAnsi="Times New Roman" w:cs="Times New Roman"/>
          <w:sz w:val="28"/>
          <w:szCs w:val="28"/>
        </w:rPr>
        <w:t xml:space="preserve"> года сумма доведенных ЛБО составила </w:t>
      </w:r>
      <w:r>
        <w:rPr>
          <w:rFonts w:ascii="Times New Roman" w:hAnsi="Times New Roman" w:cs="Times New Roman"/>
          <w:spacing w:val="2"/>
          <w:sz w:val="28"/>
          <w:szCs w:val="28"/>
        </w:rPr>
        <w:t>7 368 042,79</w:t>
      </w:r>
      <w:r w:rsidRPr="00DE14DA">
        <w:rPr>
          <w:rFonts w:ascii="Times New Roman" w:hAnsi="Times New Roman" w:cs="Times New Roman"/>
          <w:sz w:val="28"/>
          <w:szCs w:val="28"/>
        </w:rPr>
        <w:t xml:space="preserve"> рублей. Бюджетные ассигнования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14DA">
        <w:rPr>
          <w:rFonts w:ascii="Times New Roman" w:hAnsi="Times New Roman" w:cs="Times New Roman"/>
          <w:sz w:val="28"/>
          <w:szCs w:val="28"/>
        </w:rPr>
        <w:t xml:space="preserve"> год, утвержденные росписью расходов бюджета муниципального округа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E14DA">
        <w:rPr>
          <w:rFonts w:ascii="Times New Roman" w:hAnsi="Times New Roman" w:cs="Times New Roman"/>
          <w:sz w:val="28"/>
          <w:szCs w:val="28"/>
        </w:rPr>
        <w:t>.12.2022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14DA">
        <w:rPr>
          <w:rFonts w:ascii="Times New Roman" w:hAnsi="Times New Roman" w:cs="Times New Roman"/>
          <w:sz w:val="28"/>
          <w:szCs w:val="28"/>
        </w:rPr>
        <w:t xml:space="preserve"> составили </w:t>
      </w:r>
      <w:r>
        <w:rPr>
          <w:rFonts w:ascii="Times New Roman" w:hAnsi="Times New Roman" w:cs="Times New Roman"/>
          <w:sz w:val="28"/>
          <w:szCs w:val="28"/>
        </w:rPr>
        <w:t xml:space="preserve">6 581 930,00 </w:t>
      </w:r>
      <w:r w:rsidRPr="00DE14DA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12EC9" w:rsidRDefault="00712EC9" w:rsidP="00712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D1D">
        <w:rPr>
          <w:rFonts w:ascii="Times New Roman" w:hAnsi="Times New Roman" w:cs="Times New Roman"/>
          <w:sz w:val="28"/>
          <w:szCs w:val="28"/>
        </w:rPr>
        <w:t>В соответствии с пунктом 2 статьи 161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D1D">
        <w:rPr>
          <w:rFonts w:ascii="Times New Roman" w:hAnsi="Times New Roman" w:cs="Times New Roman"/>
          <w:sz w:val="28"/>
          <w:szCs w:val="28"/>
        </w:rPr>
        <w:t xml:space="preserve">финансовое обеспечение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Юбилейнин</w:t>
      </w:r>
      <w:r w:rsidRPr="00FA4D1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A4D1D">
        <w:rPr>
          <w:rFonts w:ascii="Times New Roman" w:hAnsi="Times New Roman" w:cs="Times New Roman"/>
          <w:sz w:val="28"/>
          <w:szCs w:val="28"/>
        </w:rPr>
        <w:t xml:space="preserve"> территориального отдела осуществляется на основании бюджетной сметы.</w:t>
      </w:r>
      <w:r w:rsidRPr="00DE1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п.2 </w:t>
      </w:r>
      <w:r w:rsidRPr="00FA4D1D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4D1D">
        <w:rPr>
          <w:rFonts w:ascii="Times New Roman" w:hAnsi="Times New Roman" w:cs="Times New Roman"/>
          <w:sz w:val="28"/>
          <w:szCs w:val="28"/>
        </w:rPr>
        <w:t xml:space="preserve"> Минфина России от 14.02.2018 N 26н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4D1D">
        <w:rPr>
          <w:rFonts w:ascii="Times New Roman" w:hAnsi="Times New Roman" w:cs="Times New Roman"/>
          <w:sz w:val="28"/>
          <w:szCs w:val="28"/>
        </w:rPr>
        <w:t>Об Общих требованиях к порядку составления, утверждения и ведения бюджетных смет казенных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94BB5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Юбилейнин</w:t>
      </w:r>
      <w:r w:rsidRPr="00F94BB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94BB5">
        <w:rPr>
          <w:rFonts w:ascii="Times New Roman" w:hAnsi="Times New Roman" w:cs="Times New Roman"/>
          <w:sz w:val="28"/>
          <w:szCs w:val="28"/>
        </w:rPr>
        <w:t xml:space="preserve"> территориального отдела от 15.05.2023 №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94BB5">
        <w:rPr>
          <w:rFonts w:ascii="Times New Roman" w:hAnsi="Times New Roman" w:cs="Times New Roman"/>
          <w:sz w:val="28"/>
          <w:szCs w:val="28"/>
        </w:rPr>
        <w:t xml:space="preserve"> утвержден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F94BB5">
        <w:rPr>
          <w:rFonts w:ascii="Times New Roman" w:hAnsi="Times New Roman" w:cs="Times New Roman"/>
          <w:sz w:val="28"/>
          <w:szCs w:val="28"/>
        </w:rPr>
        <w:t xml:space="preserve">орядок составления, утверждения и ведения бюджетной сметы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Юбилейнин</w:t>
      </w:r>
      <w:r w:rsidRPr="00F94BB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94BB5">
        <w:rPr>
          <w:rFonts w:ascii="Times New Roman" w:hAnsi="Times New Roman" w:cs="Times New Roman"/>
          <w:sz w:val="28"/>
          <w:szCs w:val="28"/>
        </w:rPr>
        <w:t xml:space="preserve"> территориального отдела».</w:t>
      </w:r>
    </w:p>
    <w:p w:rsidR="00712EC9" w:rsidRDefault="00712EC9" w:rsidP="00712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ведения бюджетной сметы выявлены следующие нарушения: </w:t>
      </w:r>
    </w:p>
    <w:p w:rsidR="00712EC9" w:rsidRPr="00197F85" w:rsidRDefault="00712EC9" w:rsidP="00712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94BB5">
        <w:rPr>
          <w:rFonts w:ascii="Times New Roman" w:hAnsi="Times New Roman" w:cs="Times New Roman"/>
          <w:sz w:val="28"/>
          <w:szCs w:val="28"/>
        </w:rPr>
        <w:t xml:space="preserve"> </w:t>
      </w:r>
      <w:r w:rsidRPr="00DD70CC">
        <w:rPr>
          <w:rFonts w:ascii="Times New Roman" w:hAnsi="Times New Roman" w:cs="Times New Roman"/>
          <w:sz w:val="28"/>
          <w:szCs w:val="28"/>
        </w:rPr>
        <w:t xml:space="preserve">-В нарушение п.8 Приказа Минфина России от 14.02.2018 N 26н (ред. от 30.09.2021) «Об Общих требованиях к порядку составления, утверждения и ведения бюджетных смет казенных учреждений» обоснования (расчеты) </w:t>
      </w:r>
      <w:r w:rsidRPr="00DD70CC">
        <w:rPr>
          <w:rFonts w:ascii="Times New Roman" w:hAnsi="Times New Roman" w:cs="Times New Roman"/>
          <w:sz w:val="28"/>
          <w:szCs w:val="28"/>
        </w:rPr>
        <w:lastRenderedPageBreak/>
        <w:t xml:space="preserve">плановых сметных показателей, являющихся неотъемлемой частью сметы. </w:t>
      </w:r>
      <w:proofErr w:type="gramStart"/>
      <w:r w:rsidRPr="00DD70CC">
        <w:rPr>
          <w:rFonts w:ascii="Times New Roman" w:hAnsi="Times New Roman" w:cs="Times New Roman"/>
          <w:sz w:val="28"/>
          <w:szCs w:val="28"/>
        </w:rPr>
        <w:t>Обоснования (расчеты) плановых сметных показателей составляются в процессе формирования проекта закона (решения) о бюджете на очередной финансовый год (на очередной финансовый год и плановый период) предоставлены частично (на сумму 1 531 800 руб., из общего объема 6 581 930 руб..). Предоставленные бюджетная заявка и расшифровка к бюджетной смете</w:t>
      </w:r>
      <w:r>
        <w:rPr>
          <w:rFonts w:ascii="Times New Roman" w:hAnsi="Times New Roman" w:cs="Times New Roman"/>
          <w:sz w:val="28"/>
          <w:szCs w:val="28"/>
        </w:rPr>
        <w:t xml:space="preserve"> на 2023 год</w:t>
      </w:r>
      <w:r w:rsidRPr="00DD70CC">
        <w:rPr>
          <w:rFonts w:ascii="Times New Roman" w:hAnsi="Times New Roman" w:cs="Times New Roman"/>
          <w:sz w:val="28"/>
          <w:szCs w:val="28"/>
        </w:rPr>
        <w:t xml:space="preserve"> подписаны </w:t>
      </w:r>
      <w:proofErr w:type="spellStart"/>
      <w:r w:rsidRPr="00DD70CC">
        <w:rPr>
          <w:rFonts w:ascii="Times New Roman" w:hAnsi="Times New Roman" w:cs="Times New Roman"/>
          <w:sz w:val="28"/>
          <w:szCs w:val="28"/>
        </w:rPr>
        <w:t>Коленчиковой</w:t>
      </w:r>
      <w:proofErr w:type="spellEnd"/>
      <w:r w:rsidRPr="00DD70CC">
        <w:rPr>
          <w:rFonts w:ascii="Times New Roman" w:hAnsi="Times New Roman" w:cs="Times New Roman"/>
          <w:sz w:val="28"/>
          <w:szCs w:val="28"/>
        </w:rPr>
        <w:t xml:space="preserve"> И.Л.</w:t>
      </w:r>
      <w:r>
        <w:rPr>
          <w:rFonts w:ascii="Times New Roman" w:hAnsi="Times New Roman" w:cs="Times New Roman"/>
          <w:sz w:val="28"/>
          <w:szCs w:val="28"/>
        </w:rPr>
        <w:t xml:space="preserve">, которая работает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Юбилейнинском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22.06.2023 года.</w:t>
      </w:r>
    </w:p>
    <w:p w:rsidR="00712EC9" w:rsidRDefault="00712EC9" w:rsidP="00712E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E14DA">
        <w:rPr>
          <w:rFonts w:ascii="Times New Roman" w:hAnsi="Times New Roman" w:cs="Times New Roman"/>
          <w:sz w:val="28"/>
          <w:szCs w:val="28"/>
        </w:rPr>
        <w:t>В ходе анализа исполнения бюджетной сметы и финансовых результатов деятельности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14DA">
        <w:rPr>
          <w:rFonts w:ascii="Times New Roman" w:hAnsi="Times New Roman" w:cs="Times New Roman"/>
          <w:sz w:val="28"/>
          <w:szCs w:val="28"/>
        </w:rPr>
        <w:t xml:space="preserve"> год установлено, что бюджетная смета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Юбилейнин</w:t>
      </w:r>
      <w:r w:rsidRPr="00DE14D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DE14DA">
        <w:rPr>
          <w:rFonts w:ascii="Times New Roman" w:hAnsi="Times New Roman" w:cs="Times New Roman"/>
          <w:sz w:val="28"/>
          <w:szCs w:val="28"/>
        </w:rPr>
        <w:t xml:space="preserve"> территориального отдела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E14DA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E14DA">
        <w:rPr>
          <w:rFonts w:ascii="Times New Roman" w:hAnsi="Times New Roman" w:cs="Times New Roman"/>
          <w:sz w:val="28"/>
          <w:szCs w:val="28"/>
        </w:rPr>
        <w:t xml:space="preserve"> года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14DA">
        <w:rPr>
          <w:rFonts w:ascii="Times New Roman" w:hAnsi="Times New Roman" w:cs="Times New Roman"/>
          <w:sz w:val="28"/>
          <w:szCs w:val="28"/>
        </w:rPr>
        <w:t xml:space="preserve"> год и плановый период 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E14DA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E14DA">
        <w:rPr>
          <w:rFonts w:ascii="Times New Roman" w:hAnsi="Times New Roman" w:cs="Times New Roman"/>
          <w:sz w:val="28"/>
          <w:szCs w:val="28"/>
        </w:rPr>
        <w:t xml:space="preserve"> годов (с учетом изменений) утверждена в разрезе кодов классификации расходов бюджетов бюджетной классификации Российской Федерации, кодов аналитических показателей классификации операций сектора государственного управления в пределах доведенных лимитов бюджетных</w:t>
      </w:r>
      <w:proofErr w:type="gramEnd"/>
      <w:r w:rsidRPr="00DE14DA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E14DA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E14D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14DA">
        <w:rPr>
          <w:rFonts w:ascii="Times New Roman" w:hAnsi="Times New Roman" w:cs="Times New Roman"/>
          <w:sz w:val="28"/>
          <w:szCs w:val="28"/>
        </w:rPr>
        <w:t xml:space="preserve"> года изменения в бюджетную смету вносились Централизованной бухгалтерией </w:t>
      </w:r>
      <w:r w:rsidRPr="00724B7A">
        <w:rPr>
          <w:rFonts w:ascii="Times New Roman" w:hAnsi="Times New Roman" w:cs="Times New Roman"/>
          <w:sz w:val="28"/>
          <w:szCs w:val="28"/>
        </w:rPr>
        <w:t>25 раз.</w:t>
      </w:r>
      <w:r w:rsidRPr="00DE1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EC9" w:rsidRPr="007205A3" w:rsidRDefault="00712EC9" w:rsidP="00712E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14DA">
        <w:rPr>
          <w:rFonts w:ascii="Times New Roman" w:hAnsi="Times New Roman" w:cs="Times New Roman"/>
          <w:sz w:val="28"/>
          <w:szCs w:val="28"/>
        </w:rPr>
        <w:t>Согласно отчету об исполнении бюджета ф.0503127 на 01.01.202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E14DA">
        <w:rPr>
          <w:rFonts w:ascii="Times New Roman" w:hAnsi="Times New Roman" w:cs="Times New Roman"/>
          <w:sz w:val="28"/>
          <w:szCs w:val="28"/>
        </w:rPr>
        <w:t xml:space="preserve"> года расходы  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14DA">
        <w:rPr>
          <w:rFonts w:ascii="Times New Roman" w:hAnsi="Times New Roman" w:cs="Times New Roman"/>
          <w:sz w:val="28"/>
          <w:szCs w:val="28"/>
        </w:rPr>
        <w:t xml:space="preserve"> год исполнены в размере </w:t>
      </w:r>
      <w:r>
        <w:rPr>
          <w:rFonts w:ascii="Times New Roman" w:hAnsi="Times New Roman" w:cs="Times New Roman"/>
          <w:sz w:val="28"/>
          <w:szCs w:val="28"/>
        </w:rPr>
        <w:t>6 666 295,20</w:t>
      </w:r>
      <w:r w:rsidRPr="00DE14DA">
        <w:rPr>
          <w:rFonts w:ascii="Times New Roman" w:hAnsi="Times New Roman" w:cs="Times New Roman"/>
          <w:sz w:val="28"/>
          <w:szCs w:val="28"/>
        </w:rPr>
        <w:t xml:space="preserve"> рублей, что составляет </w:t>
      </w:r>
      <w:r>
        <w:rPr>
          <w:rFonts w:ascii="Times New Roman" w:hAnsi="Times New Roman" w:cs="Times New Roman"/>
          <w:sz w:val="28"/>
          <w:szCs w:val="28"/>
        </w:rPr>
        <w:t>90,47</w:t>
      </w:r>
      <w:r w:rsidRPr="00DE14DA">
        <w:rPr>
          <w:rFonts w:ascii="Times New Roman" w:hAnsi="Times New Roman" w:cs="Times New Roman"/>
          <w:sz w:val="28"/>
          <w:szCs w:val="28"/>
        </w:rPr>
        <w:t xml:space="preserve"> процентов от утвержденных бюджетных назначений. Данные представлены в Таблице №1:</w:t>
      </w:r>
      <w:r w:rsidRPr="005C3684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5C3684">
        <w:rPr>
          <w:rFonts w:ascii="Times New Roman" w:hAnsi="Times New Roman" w:cs="Times New Roman"/>
        </w:rPr>
        <w:t xml:space="preserve">   </w:t>
      </w:r>
    </w:p>
    <w:p w:rsidR="00712EC9" w:rsidRPr="005C3684" w:rsidRDefault="00712EC9" w:rsidP="00712EC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C3684">
        <w:rPr>
          <w:rFonts w:ascii="Times New Roman" w:hAnsi="Times New Roman" w:cs="Times New Roman"/>
        </w:rPr>
        <w:t xml:space="preserve">   </w:t>
      </w:r>
      <w:r w:rsidRPr="002A341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2A341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A341C">
        <w:rPr>
          <w:rFonts w:ascii="Times New Roman" w:hAnsi="Times New Roman" w:cs="Times New Roman"/>
          <w:sz w:val="24"/>
          <w:szCs w:val="24"/>
        </w:rPr>
        <w:t>уб</w:t>
      </w:r>
      <w:r w:rsidRPr="005C3684">
        <w:rPr>
          <w:rFonts w:ascii="Times New Roman" w:hAnsi="Times New Roman" w:cs="Times New Roman"/>
        </w:rPr>
        <w:t>.</w:t>
      </w:r>
    </w:p>
    <w:tbl>
      <w:tblPr>
        <w:tblStyle w:val="a7"/>
        <w:tblW w:w="9351" w:type="dxa"/>
        <w:tblLook w:val="04A0"/>
      </w:tblPr>
      <w:tblGrid>
        <w:gridCol w:w="4248"/>
        <w:gridCol w:w="928"/>
        <w:gridCol w:w="1586"/>
        <w:gridCol w:w="1463"/>
        <w:gridCol w:w="1126"/>
      </w:tblGrid>
      <w:tr w:rsidR="00712EC9" w:rsidRPr="00DE14DA" w:rsidTr="008A295D">
        <w:tc>
          <w:tcPr>
            <w:tcW w:w="4248" w:type="dxa"/>
          </w:tcPr>
          <w:p w:rsidR="00712EC9" w:rsidRPr="00413926" w:rsidRDefault="00712EC9" w:rsidP="008A295D">
            <w:pPr>
              <w:rPr>
                <w:sz w:val="24"/>
                <w:szCs w:val="24"/>
              </w:rPr>
            </w:pPr>
            <w:r w:rsidRPr="0041392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28" w:type="dxa"/>
          </w:tcPr>
          <w:p w:rsidR="00712EC9" w:rsidRPr="00413926" w:rsidRDefault="00712EC9" w:rsidP="008A295D">
            <w:pPr>
              <w:rPr>
                <w:sz w:val="24"/>
                <w:szCs w:val="24"/>
              </w:rPr>
            </w:pPr>
            <w:r w:rsidRPr="00413926">
              <w:rPr>
                <w:sz w:val="24"/>
                <w:szCs w:val="24"/>
              </w:rPr>
              <w:t>Разд.</w:t>
            </w:r>
          </w:p>
        </w:tc>
        <w:tc>
          <w:tcPr>
            <w:tcW w:w="1586" w:type="dxa"/>
          </w:tcPr>
          <w:p w:rsidR="00712EC9" w:rsidRPr="00413926" w:rsidRDefault="00712EC9" w:rsidP="008A295D">
            <w:pPr>
              <w:rPr>
                <w:sz w:val="24"/>
                <w:szCs w:val="24"/>
              </w:rPr>
            </w:pPr>
            <w:r w:rsidRPr="00413926">
              <w:rPr>
                <w:sz w:val="24"/>
                <w:szCs w:val="24"/>
              </w:rPr>
              <w:t>Уточненная роспись/план</w:t>
            </w:r>
          </w:p>
        </w:tc>
        <w:tc>
          <w:tcPr>
            <w:tcW w:w="1463" w:type="dxa"/>
          </w:tcPr>
          <w:p w:rsidR="00712EC9" w:rsidRPr="00413926" w:rsidRDefault="00712EC9" w:rsidP="008A295D">
            <w:pPr>
              <w:rPr>
                <w:sz w:val="24"/>
                <w:szCs w:val="24"/>
              </w:rPr>
            </w:pPr>
            <w:r w:rsidRPr="00413926">
              <w:rPr>
                <w:sz w:val="24"/>
                <w:szCs w:val="24"/>
              </w:rPr>
              <w:t xml:space="preserve">Исполнение </w:t>
            </w:r>
          </w:p>
        </w:tc>
        <w:tc>
          <w:tcPr>
            <w:tcW w:w="1126" w:type="dxa"/>
          </w:tcPr>
          <w:p w:rsidR="00712EC9" w:rsidRPr="00413926" w:rsidRDefault="00712EC9" w:rsidP="008A295D">
            <w:pPr>
              <w:rPr>
                <w:sz w:val="24"/>
                <w:szCs w:val="24"/>
              </w:rPr>
            </w:pPr>
            <w:r w:rsidRPr="00413926">
              <w:rPr>
                <w:sz w:val="24"/>
                <w:szCs w:val="24"/>
              </w:rPr>
              <w:t xml:space="preserve">Процент </w:t>
            </w:r>
            <w:proofErr w:type="spellStart"/>
            <w:proofErr w:type="gramStart"/>
            <w:r w:rsidRPr="00413926">
              <w:rPr>
                <w:sz w:val="24"/>
                <w:szCs w:val="24"/>
              </w:rPr>
              <w:t>испол-нения</w:t>
            </w:r>
            <w:proofErr w:type="spellEnd"/>
            <w:proofErr w:type="gramEnd"/>
          </w:p>
        </w:tc>
      </w:tr>
      <w:tr w:rsidR="00712EC9" w:rsidRPr="00DE14DA" w:rsidTr="008A295D">
        <w:tc>
          <w:tcPr>
            <w:tcW w:w="4248" w:type="dxa"/>
          </w:tcPr>
          <w:p w:rsidR="00712EC9" w:rsidRPr="00413926" w:rsidRDefault="00712EC9" w:rsidP="008A295D">
            <w:pPr>
              <w:jc w:val="center"/>
              <w:rPr>
                <w:sz w:val="24"/>
                <w:szCs w:val="24"/>
              </w:rPr>
            </w:pPr>
            <w:r w:rsidRPr="00413926">
              <w:rPr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712EC9" w:rsidRPr="00413926" w:rsidRDefault="00712EC9" w:rsidP="008A295D">
            <w:pPr>
              <w:jc w:val="center"/>
              <w:rPr>
                <w:sz w:val="24"/>
                <w:szCs w:val="24"/>
              </w:rPr>
            </w:pPr>
            <w:r w:rsidRPr="00413926">
              <w:rPr>
                <w:sz w:val="24"/>
                <w:szCs w:val="24"/>
              </w:rPr>
              <w:t>2</w:t>
            </w:r>
          </w:p>
        </w:tc>
        <w:tc>
          <w:tcPr>
            <w:tcW w:w="1586" w:type="dxa"/>
          </w:tcPr>
          <w:p w:rsidR="00712EC9" w:rsidRPr="00413926" w:rsidRDefault="00712EC9" w:rsidP="008A295D">
            <w:pPr>
              <w:jc w:val="center"/>
              <w:rPr>
                <w:sz w:val="24"/>
                <w:szCs w:val="24"/>
              </w:rPr>
            </w:pPr>
            <w:r w:rsidRPr="00413926">
              <w:rPr>
                <w:sz w:val="24"/>
                <w:szCs w:val="24"/>
              </w:rPr>
              <w:t>3</w:t>
            </w:r>
          </w:p>
        </w:tc>
        <w:tc>
          <w:tcPr>
            <w:tcW w:w="1463" w:type="dxa"/>
          </w:tcPr>
          <w:p w:rsidR="00712EC9" w:rsidRPr="00413926" w:rsidRDefault="00712EC9" w:rsidP="008A295D">
            <w:pPr>
              <w:jc w:val="center"/>
              <w:rPr>
                <w:sz w:val="24"/>
                <w:szCs w:val="24"/>
              </w:rPr>
            </w:pPr>
            <w:r w:rsidRPr="00413926">
              <w:rPr>
                <w:sz w:val="24"/>
                <w:szCs w:val="24"/>
              </w:rPr>
              <w:t>4</w:t>
            </w:r>
          </w:p>
        </w:tc>
        <w:tc>
          <w:tcPr>
            <w:tcW w:w="1126" w:type="dxa"/>
          </w:tcPr>
          <w:p w:rsidR="00712EC9" w:rsidRPr="00413926" w:rsidRDefault="00712EC9" w:rsidP="008A295D">
            <w:pPr>
              <w:jc w:val="center"/>
              <w:rPr>
                <w:sz w:val="24"/>
                <w:szCs w:val="24"/>
              </w:rPr>
            </w:pPr>
            <w:r w:rsidRPr="00413926">
              <w:rPr>
                <w:sz w:val="24"/>
                <w:szCs w:val="24"/>
              </w:rPr>
              <w:t>5</w:t>
            </w:r>
          </w:p>
        </w:tc>
      </w:tr>
      <w:tr w:rsidR="00712EC9" w:rsidRPr="00DE14DA" w:rsidTr="008A295D">
        <w:tc>
          <w:tcPr>
            <w:tcW w:w="4248" w:type="dxa"/>
          </w:tcPr>
          <w:p w:rsidR="00712EC9" w:rsidRPr="00413926" w:rsidRDefault="00712EC9" w:rsidP="008A295D">
            <w:pPr>
              <w:rPr>
                <w:b/>
                <w:bCs/>
                <w:sz w:val="24"/>
                <w:szCs w:val="24"/>
              </w:rPr>
            </w:pPr>
            <w:r w:rsidRPr="00413926">
              <w:rPr>
                <w:b/>
                <w:bCs/>
                <w:sz w:val="24"/>
                <w:szCs w:val="24"/>
              </w:rPr>
              <w:t xml:space="preserve">      Общегосударственные вопросы</w:t>
            </w:r>
          </w:p>
        </w:tc>
        <w:tc>
          <w:tcPr>
            <w:tcW w:w="928" w:type="dxa"/>
          </w:tcPr>
          <w:p w:rsidR="00712EC9" w:rsidRPr="00413926" w:rsidRDefault="00712EC9" w:rsidP="008A295D">
            <w:pPr>
              <w:rPr>
                <w:b/>
                <w:bCs/>
                <w:sz w:val="24"/>
                <w:szCs w:val="24"/>
              </w:rPr>
            </w:pPr>
            <w:r w:rsidRPr="00413926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86" w:type="dxa"/>
            <w:vAlign w:val="bottom"/>
          </w:tcPr>
          <w:p w:rsidR="00712EC9" w:rsidRPr="00413926" w:rsidRDefault="00712EC9" w:rsidP="008A295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4 459,31</w:t>
            </w:r>
          </w:p>
        </w:tc>
        <w:tc>
          <w:tcPr>
            <w:tcW w:w="1463" w:type="dxa"/>
            <w:vAlign w:val="bottom"/>
          </w:tcPr>
          <w:p w:rsidR="00712EC9" w:rsidRPr="00413926" w:rsidRDefault="00712EC9" w:rsidP="008A295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3 818,60</w:t>
            </w:r>
          </w:p>
        </w:tc>
        <w:tc>
          <w:tcPr>
            <w:tcW w:w="1126" w:type="dxa"/>
            <w:vAlign w:val="bottom"/>
          </w:tcPr>
          <w:p w:rsidR="00712EC9" w:rsidRPr="00413926" w:rsidRDefault="00712EC9" w:rsidP="008A295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85,63</w:t>
            </w:r>
          </w:p>
        </w:tc>
      </w:tr>
      <w:tr w:rsidR="00712EC9" w:rsidRPr="00DE14DA" w:rsidTr="008A295D">
        <w:tc>
          <w:tcPr>
            <w:tcW w:w="4248" w:type="dxa"/>
          </w:tcPr>
          <w:p w:rsidR="00712EC9" w:rsidRPr="00413926" w:rsidRDefault="00712EC9" w:rsidP="008A295D">
            <w:pPr>
              <w:rPr>
                <w:sz w:val="24"/>
                <w:szCs w:val="24"/>
              </w:rPr>
            </w:pPr>
            <w:r w:rsidRPr="00413926">
              <w:rPr>
                <w:sz w:val="24"/>
                <w:szCs w:val="24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8" w:type="dxa"/>
          </w:tcPr>
          <w:p w:rsidR="00712EC9" w:rsidRDefault="00712EC9" w:rsidP="008A295D">
            <w:pPr>
              <w:rPr>
                <w:sz w:val="24"/>
                <w:szCs w:val="24"/>
              </w:rPr>
            </w:pPr>
          </w:p>
          <w:p w:rsidR="00712EC9" w:rsidRDefault="00712EC9" w:rsidP="008A295D">
            <w:pPr>
              <w:rPr>
                <w:sz w:val="24"/>
                <w:szCs w:val="24"/>
              </w:rPr>
            </w:pPr>
          </w:p>
          <w:p w:rsidR="00712EC9" w:rsidRDefault="00712EC9" w:rsidP="008A295D">
            <w:pPr>
              <w:rPr>
                <w:sz w:val="24"/>
                <w:szCs w:val="24"/>
              </w:rPr>
            </w:pPr>
          </w:p>
          <w:p w:rsidR="00712EC9" w:rsidRDefault="00712EC9" w:rsidP="008A295D">
            <w:pPr>
              <w:rPr>
                <w:sz w:val="24"/>
                <w:szCs w:val="24"/>
              </w:rPr>
            </w:pPr>
          </w:p>
          <w:p w:rsidR="00712EC9" w:rsidRDefault="00712EC9" w:rsidP="008A295D">
            <w:pPr>
              <w:rPr>
                <w:sz w:val="24"/>
                <w:szCs w:val="24"/>
              </w:rPr>
            </w:pPr>
          </w:p>
          <w:p w:rsidR="00712EC9" w:rsidRPr="00413926" w:rsidRDefault="00712EC9" w:rsidP="008A295D">
            <w:pPr>
              <w:rPr>
                <w:sz w:val="24"/>
                <w:szCs w:val="24"/>
              </w:rPr>
            </w:pPr>
            <w:r w:rsidRPr="00413926">
              <w:rPr>
                <w:sz w:val="24"/>
                <w:szCs w:val="24"/>
              </w:rPr>
              <w:t>0104</w:t>
            </w:r>
          </w:p>
        </w:tc>
        <w:tc>
          <w:tcPr>
            <w:tcW w:w="1586" w:type="dxa"/>
            <w:vAlign w:val="bottom"/>
          </w:tcPr>
          <w:p w:rsidR="00712EC9" w:rsidRPr="00413926" w:rsidRDefault="00712EC9" w:rsidP="008A2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4 248,91</w:t>
            </w:r>
          </w:p>
        </w:tc>
        <w:tc>
          <w:tcPr>
            <w:tcW w:w="1463" w:type="dxa"/>
            <w:vAlign w:val="bottom"/>
          </w:tcPr>
          <w:p w:rsidR="00712EC9" w:rsidRPr="00413926" w:rsidRDefault="00712EC9" w:rsidP="008A2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3 608,20</w:t>
            </w:r>
          </w:p>
        </w:tc>
        <w:tc>
          <w:tcPr>
            <w:tcW w:w="1126" w:type="dxa"/>
            <w:vAlign w:val="bottom"/>
          </w:tcPr>
          <w:p w:rsidR="00712EC9" w:rsidRPr="00413926" w:rsidRDefault="00712EC9" w:rsidP="008A2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84,92</w:t>
            </w:r>
          </w:p>
        </w:tc>
      </w:tr>
      <w:tr w:rsidR="00712EC9" w:rsidRPr="00DE14DA" w:rsidTr="008A295D">
        <w:tc>
          <w:tcPr>
            <w:tcW w:w="4248" w:type="dxa"/>
          </w:tcPr>
          <w:p w:rsidR="00712EC9" w:rsidRPr="00413926" w:rsidRDefault="00712EC9" w:rsidP="008A295D">
            <w:pPr>
              <w:rPr>
                <w:sz w:val="24"/>
                <w:szCs w:val="24"/>
              </w:rPr>
            </w:pPr>
            <w:r w:rsidRPr="00413926">
              <w:rPr>
                <w:sz w:val="24"/>
                <w:szCs w:val="24"/>
              </w:rPr>
              <w:t xml:space="preserve">        Другие общегосударственные вопросы</w:t>
            </w:r>
          </w:p>
        </w:tc>
        <w:tc>
          <w:tcPr>
            <w:tcW w:w="928" w:type="dxa"/>
          </w:tcPr>
          <w:p w:rsidR="00712EC9" w:rsidRDefault="00712EC9" w:rsidP="008A295D">
            <w:pPr>
              <w:rPr>
                <w:sz w:val="24"/>
                <w:szCs w:val="24"/>
              </w:rPr>
            </w:pPr>
          </w:p>
          <w:p w:rsidR="00712EC9" w:rsidRPr="00413926" w:rsidRDefault="00712EC9" w:rsidP="008A295D">
            <w:pPr>
              <w:rPr>
                <w:sz w:val="24"/>
                <w:szCs w:val="24"/>
              </w:rPr>
            </w:pPr>
            <w:r w:rsidRPr="00413926">
              <w:rPr>
                <w:sz w:val="24"/>
                <w:szCs w:val="24"/>
              </w:rPr>
              <w:t>0113</w:t>
            </w:r>
          </w:p>
        </w:tc>
        <w:tc>
          <w:tcPr>
            <w:tcW w:w="1586" w:type="dxa"/>
            <w:vAlign w:val="bottom"/>
          </w:tcPr>
          <w:p w:rsidR="00712EC9" w:rsidRPr="00413926" w:rsidRDefault="00712EC9" w:rsidP="008A2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210 40</w:t>
            </w:r>
          </w:p>
        </w:tc>
        <w:tc>
          <w:tcPr>
            <w:tcW w:w="1463" w:type="dxa"/>
            <w:vAlign w:val="bottom"/>
          </w:tcPr>
          <w:p w:rsidR="00712EC9" w:rsidRPr="00413926" w:rsidRDefault="00712EC9" w:rsidP="008A2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210,40</w:t>
            </w:r>
          </w:p>
        </w:tc>
        <w:tc>
          <w:tcPr>
            <w:tcW w:w="1126" w:type="dxa"/>
            <w:vAlign w:val="bottom"/>
          </w:tcPr>
          <w:p w:rsidR="00712EC9" w:rsidRPr="00413926" w:rsidRDefault="00712EC9" w:rsidP="008A2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712EC9" w:rsidRPr="00DE14DA" w:rsidTr="008A295D">
        <w:tc>
          <w:tcPr>
            <w:tcW w:w="4248" w:type="dxa"/>
          </w:tcPr>
          <w:p w:rsidR="00712EC9" w:rsidRPr="00413926" w:rsidRDefault="00712EC9" w:rsidP="008A295D">
            <w:pPr>
              <w:rPr>
                <w:b/>
                <w:bCs/>
                <w:sz w:val="24"/>
                <w:szCs w:val="24"/>
              </w:rPr>
            </w:pPr>
            <w:r w:rsidRPr="00413926">
              <w:rPr>
                <w:b/>
                <w:bCs/>
                <w:sz w:val="24"/>
                <w:szCs w:val="24"/>
              </w:rPr>
              <w:t xml:space="preserve">      </w:t>
            </w:r>
            <w:bookmarkStart w:id="0" w:name="_Hlk168655010"/>
            <w:r w:rsidRPr="00413926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  <w:bookmarkEnd w:id="0"/>
          </w:p>
        </w:tc>
        <w:tc>
          <w:tcPr>
            <w:tcW w:w="928" w:type="dxa"/>
          </w:tcPr>
          <w:p w:rsidR="00712EC9" w:rsidRDefault="00712EC9" w:rsidP="008A295D">
            <w:pPr>
              <w:rPr>
                <w:b/>
                <w:bCs/>
                <w:sz w:val="24"/>
                <w:szCs w:val="24"/>
              </w:rPr>
            </w:pPr>
          </w:p>
          <w:p w:rsidR="00712EC9" w:rsidRPr="00413926" w:rsidRDefault="00712EC9" w:rsidP="008A295D">
            <w:pPr>
              <w:rPr>
                <w:b/>
                <w:bCs/>
                <w:sz w:val="24"/>
                <w:szCs w:val="24"/>
              </w:rPr>
            </w:pPr>
            <w:r w:rsidRPr="00413926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41392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86" w:type="dxa"/>
            <w:vAlign w:val="bottom"/>
          </w:tcPr>
          <w:p w:rsidR="00712EC9" w:rsidRPr="00413926" w:rsidRDefault="00712EC9" w:rsidP="008A295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112,90</w:t>
            </w:r>
          </w:p>
        </w:tc>
        <w:tc>
          <w:tcPr>
            <w:tcW w:w="1463" w:type="dxa"/>
            <w:vAlign w:val="bottom"/>
          </w:tcPr>
          <w:p w:rsidR="00712EC9" w:rsidRPr="00413926" w:rsidRDefault="00712EC9" w:rsidP="008A295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106,95</w:t>
            </w:r>
          </w:p>
        </w:tc>
        <w:tc>
          <w:tcPr>
            <w:tcW w:w="1126" w:type="dxa"/>
            <w:vAlign w:val="bottom"/>
          </w:tcPr>
          <w:p w:rsidR="00712EC9" w:rsidRPr="00413926" w:rsidRDefault="00712EC9" w:rsidP="008A295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94,73</w:t>
            </w:r>
          </w:p>
        </w:tc>
      </w:tr>
      <w:tr w:rsidR="00712EC9" w:rsidRPr="00DE14DA" w:rsidTr="008A295D">
        <w:trPr>
          <w:trHeight w:val="1124"/>
        </w:trPr>
        <w:tc>
          <w:tcPr>
            <w:tcW w:w="4248" w:type="dxa"/>
          </w:tcPr>
          <w:p w:rsidR="00712EC9" w:rsidRPr="00413926" w:rsidRDefault="00712EC9" w:rsidP="008A295D">
            <w:pPr>
              <w:rPr>
                <w:sz w:val="24"/>
                <w:szCs w:val="24"/>
              </w:rPr>
            </w:pPr>
            <w:r w:rsidRPr="00413926">
              <w:rPr>
                <w:sz w:val="24"/>
                <w:szCs w:val="24"/>
              </w:rPr>
              <w:lastRenderedPageBreak/>
              <w:t xml:space="preserve">        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928" w:type="dxa"/>
          </w:tcPr>
          <w:p w:rsidR="00712EC9" w:rsidRDefault="00712EC9" w:rsidP="008A295D">
            <w:pPr>
              <w:rPr>
                <w:sz w:val="24"/>
                <w:szCs w:val="24"/>
              </w:rPr>
            </w:pPr>
          </w:p>
          <w:p w:rsidR="00712EC9" w:rsidRDefault="00712EC9" w:rsidP="008A295D">
            <w:pPr>
              <w:rPr>
                <w:sz w:val="24"/>
                <w:szCs w:val="24"/>
              </w:rPr>
            </w:pPr>
          </w:p>
          <w:p w:rsidR="00712EC9" w:rsidRDefault="00712EC9" w:rsidP="008A295D">
            <w:pPr>
              <w:rPr>
                <w:sz w:val="24"/>
                <w:szCs w:val="24"/>
              </w:rPr>
            </w:pPr>
          </w:p>
          <w:p w:rsidR="00712EC9" w:rsidRPr="00413926" w:rsidRDefault="00712EC9" w:rsidP="008A295D">
            <w:pPr>
              <w:rPr>
                <w:sz w:val="24"/>
                <w:szCs w:val="24"/>
              </w:rPr>
            </w:pPr>
            <w:r w:rsidRPr="00413926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86" w:type="dxa"/>
            <w:vAlign w:val="bottom"/>
          </w:tcPr>
          <w:p w:rsidR="00712EC9" w:rsidRPr="00413926" w:rsidRDefault="00712EC9" w:rsidP="008A2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107,90</w:t>
            </w:r>
          </w:p>
        </w:tc>
        <w:tc>
          <w:tcPr>
            <w:tcW w:w="1463" w:type="dxa"/>
            <w:vAlign w:val="bottom"/>
          </w:tcPr>
          <w:p w:rsidR="00712EC9" w:rsidRPr="00413926" w:rsidRDefault="00712EC9" w:rsidP="008A2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105,42</w:t>
            </w:r>
          </w:p>
        </w:tc>
        <w:tc>
          <w:tcPr>
            <w:tcW w:w="1126" w:type="dxa"/>
            <w:vAlign w:val="bottom"/>
          </w:tcPr>
          <w:p w:rsidR="00712EC9" w:rsidRPr="00413926" w:rsidRDefault="00712EC9" w:rsidP="008A2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97,70</w:t>
            </w:r>
          </w:p>
        </w:tc>
      </w:tr>
      <w:tr w:rsidR="00712EC9" w:rsidRPr="00DE14DA" w:rsidTr="008A295D">
        <w:trPr>
          <w:trHeight w:val="753"/>
        </w:trPr>
        <w:tc>
          <w:tcPr>
            <w:tcW w:w="4248" w:type="dxa"/>
          </w:tcPr>
          <w:p w:rsidR="00712EC9" w:rsidRPr="00413926" w:rsidRDefault="00712EC9" w:rsidP="008A2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928" w:type="dxa"/>
          </w:tcPr>
          <w:p w:rsidR="00712EC9" w:rsidRDefault="00712EC9" w:rsidP="008A295D">
            <w:pPr>
              <w:rPr>
                <w:sz w:val="24"/>
                <w:szCs w:val="24"/>
              </w:rPr>
            </w:pPr>
          </w:p>
          <w:p w:rsidR="00712EC9" w:rsidRDefault="00712EC9" w:rsidP="008A295D">
            <w:pPr>
              <w:rPr>
                <w:sz w:val="24"/>
                <w:szCs w:val="24"/>
              </w:rPr>
            </w:pPr>
          </w:p>
          <w:p w:rsidR="00712EC9" w:rsidRDefault="00712EC9" w:rsidP="008A2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0314</w:t>
            </w:r>
          </w:p>
        </w:tc>
        <w:tc>
          <w:tcPr>
            <w:tcW w:w="1586" w:type="dxa"/>
            <w:vAlign w:val="bottom"/>
          </w:tcPr>
          <w:p w:rsidR="00712EC9" w:rsidRDefault="00712EC9" w:rsidP="008A2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463" w:type="dxa"/>
            <w:vAlign w:val="bottom"/>
          </w:tcPr>
          <w:p w:rsidR="00712EC9" w:rsidRDefault="00712EC9" w:rsidP="008A2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1,53</w:t>
            </w:r>
          </w:p>
        </w:tc>
        <w:tc>
          <w:tcPr>
            <w:tcW w:w="1126" w:type="dxa"/>
            <w:vAlign w:val="bottom"/>
          </w:tcPr>
          <w:p w:rsidR="00712EC9" w:rsidRPr="00413926" w:rsidRDefault="00712EC9" w:rsidP="008A2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30,60</w:t>
            </w:r>
          </w:p>
        </w:tc>
      </w:tr>
      <w:tr w:rsidR="00712EC9" w:rsidRPr="00DE14DA" w:rsidTr="008A295D">
        <w:tc>
          <w:tcPr>
            <w:tcW w:w="4248" w:type="dxa"/>
          </w:tcPr>
          <w:p w:rsidR="00712EC9" w:rsidRPr="00413926" w:rsidRDefault="00712EC9" w:rsidP="008A295D">
            <w:pPr>
              <w:rPr>
                <w:b/>
                <w:bCs/>
                <w:sz w:val="24"/>
                <w:szCs w:val="24"/>
              </w:rPr>
            </w:pPr>
            <w:r w:rsidRPr="00413926">
              <w:rPr>
                <w:b/>
                <w:bCs/>
                <w:sz w:val="24"/>
                <w:szCs w:val="24"/>
              </w:rPr>
              <w:t xml:space="preserve">      Национальная экономика</w:t>
            </w:r>
          </w:p>
        </w:tc>
        <w:tc>
          <w:tcPr>
            <w:tcW w:w="928" w:type="dxa"/>
          </w:tcPr>
          <w:p w:rsidR="00712EC9" w:rsidRPr="00413926" w:rsidRDefault="00712EC9" w:rsidP="008A295D">
            <w:pPr>
              <w:rPr>
                <w:b/>
                <w:bCs/>
                <w:sz w:val="24"/>
                <w:szCs w:val="24"/>
              </w:rPr>
            </w:pPr>
            <w:r w:rsidRPr="00413926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86" w:type="dxa"/>
            <w:vAlign w:val="bottom"/>
          </w:tcPr>
          <w:p w:rsidR="00712EC9" w:rsidRPr="00413926" w:rsidRDefault="00712EC9" w:rsidP="008A295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732,91</w:t>
            </w:r>
          </w:p>
        </w:tc>
        <w:tc>
          <w:tcPr>
            <w:tcW w:w="1463" w:type="dxa"/>
            <w:vAlign w:val="bottom"/>
          </w:tcPr>
          <w:p w:rsidR="00712EC9" w:rsidRPr="00413926" w:rsidRDefault="00712EC9" w:rsidP="008A295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732,91</w:t>
            </w:r>
          </w:p>
        </w:tc>
        <w:tc>
          <w:tcPr>
            <w:tcW w:w="1126" w:type="dxa"/>
            <w:vAlign w:val="bottom"/>
          </w:tcPr>
          <w:p w:rsidR="00712EC9" w:rsidRPr="00413926" w:rsidRDefault="00712EC9" w:rsidP="008A295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100,00</w:t>
            </w:r>
          </w:p>
        </w:tc>
      </w:tr>
      <w:tr w:rsidR="00712EC9" w:rsidRPr="00DE14DA" w:rsidTr="008A295D">
        <w:tc>
          <w:tcPr>
            <w:tcW w:w="4248" w:type="dxa"/>
          </w:tcPr>
          <w:p w:rsidR="00712EC9" w:rsidRPr="00413926" w:rsidRDefault="00712EC9" w:rsidP="008A295D">
            <w:pPr>
              <w:rPr>
                <w:sz w:val="24"/>
                <w:szCs w:val="24"/>
              </w:rPr>
            </w:pPr>
            <w:r w:rsidRPr="00413926">
              <w:rPr>
                <w:sz w:val="24"/>
                <w:szCs w:val="24"/>
              </w:rPr>
              <w:t xml:space="preserve">        Дорожное хозяйство</w:t>
            </w:r>
            <w:r>
              <w:rPr>
                <w:sz w:val="24"/>
                <w:szCs w:val="24"/>
              </w:rPr>
              <w:t xml:space="preserve"> </w:t>
            </w:r>
            <w:r w:rsidRPr="00413926">
              <w:rPr>
                <w:sz w:val="24"/>
                <w:szCs w:val="24"/>
              </w:rPr>
              <w:t>(дорожные фонды)</w:t>
            </w:r>
          </w:p>
        </w:tc>
        <w:tc>
          <w:tcPr>
            <w:tcW w:w="928" w:type="dxa"/>
          </w:tcPr>
          <w:p w:rsidR="00712EC9" w:rsidRDefault="00712EC9" w:rsidP="008A295D">
            <w:pPr>
              <w:rPr>
                <w:sz w:val="24"/>
                <w:szCs w:val="24"/>
              </w:rPr>
            </w:pPr>
          </w:p>
          <w:p w:rsidR="00712EC9" w:rsidRPr="00413926" w:rsidRDefault="00712EC9" w:rsidP="008A295D">
            <w:pPr>
              <w:rPr>
                <w:sz w:val="24"/>
                <w:szCs w:val="24"/>
              </w:rPr>
            </w:pPr>
            <w:r w:rsidRPr="00413926">
              <w:rPr>
                <w:sz w:val="24"/>
                <w:szCs w:val="24"/>
              </w:rPr>
              <w:t>0409</w:t>
            </w:r>
          </w:p>
        </w:tc>
        <w:tc>
          <w:tcPr>
            <w:tcW w:w="1586" w:type="dxa"/>
            <w:vAlign w:val="bottom"/>
          </w:tcPr>
          <w:p w:rsidR="00712EC9" w:rsidRPr="00413926" w:rsidRDefault="00712EC9" w:rsidP="008A2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732,91</w:t>
            </w:r>
          </w:p>
        </w:tc>
        <w:tc>
          <w:tcPr>
            <w:tcW w:w="1463" w:type="dxa"/>
            <w:vAlign w:val="bottom"/>
          </w:tcPr>
          <w:p w:rsidR="00712EC9" w:rsidRPr="00413926" w:rsidRDefault="00712EC9" w:rsidP="008A2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732,91</w:t>
            </w:r>
          </w:p>
        </w:tc>
        <w:tc>
          <w:tcPr>
            <w:tcW w:w="1126" w:type="dxa"/>
            <w:vAlign w:val="bottom"/>
          </w:tcPr>
          <w:p w:rsidR="00712EC9" w:rsidRPr="00413926" w:rsidRDefault="00712EC9" w:rsidP="008A2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712EC9" w:rsidRPr="00DE14DA" w:rsidTr="008A295D">
        <w:tc>
          <w:tcPr>
            <w:tcW w:w="4248" w:type="dxa"/>
          </w:tcPr>
          <w:p w:rsidR="00712EC9" w:rsidRPr="00413926" w:rsidRDefault="00712EC9" w:rsidP="008A295D">
            <w:pPr>
              <w:rPr>
                <w:b/>
                <w:bCs/>
                <w:sz w:val="24"/>
                <w:szCs w:val="24"/>
              </w:rPr>
            </w:pPr>
            <w:r w:rsidRPr="00413926">
              <w:rPr>
                <w:b/>
                <w:bCs/>
                <w:sz w:val="24"/>
                <w:szCs w:val="24"/>
              </w:rPr>
              <w:t xml:space="preserve">      Жилищно-коммунальное хозяйство</w:t>
            </w:r>
          </w:p>
        </w:tc>
        <w:tc>
          <w:tcPr>
            <w:tcW w:w="928" w:type="dxa"/>
          </w:tcPr>
          <w:p w:rsidR="00712EC9" w:rsidRDefault="00712EC9" w:rsidP="008A295D">
            <w:pPr>
              <w:rPr>
                <w:b/>
                <w:bCs/>
                <w:sz w:val="24"/>
                <w:szCs w:val="24"/>
              </w:rPr>
            </w:pPr>
          </w:p>
          <w:p w:rsidR="00712EC9" w:rsidRPr="00413926" w:rsidRDefault="00712EC9" w:rsidP="008A295D">
            <w:pPr>
              <w:rPr>
                <w:b/>
                <w:bCs/>
                <w:sz w:val="24"/>
                <w:szCs w:val="24"/>
              </w:rPr>
            </w:pPr>
            <w:r w:rsidRPr="00413926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86" w:type="dxa"/>
            <w:vAlign w:val="bottom"/>
          </w:tcPr>
          <w:p w:rsidR="00712EC9" w:rsidRPr="00413926" w:rsidRDefault="00712EC9" w:rsidP="008A295D">
            <w:pPr>
              <w:jc w:val="right"/>
              <w:rPr>
                <w:b/>
                <w:bCs/>
                <w:sz w:val="24"/>
                <w:szCs w:val="24"/>
              </w:rPr>
            </w:pPr>
            <w:r w:rsidRPr="008725A6">
              <w:rPr>
                <w:b/>
                <w:bCs/>
                <w:sz w:val="24"/>
                <w:szCs w:val="24"/>
              </w:rPr>
              <w:t>1 944,86</w:t>
            </w:r>
          </w:p>
        </w:tc>
        <w:tc>
          <w:tcPr>
            <w:tcW w:w="1463" w:type="dxa"/>
            <w:vAlign w:val="bottom"/>
          </w:tcPr>
          <w:p w:rsidR="00712EC9" w:rsidRPr="00413926" w:rsidRDefault="00712EC9" w:rsidP="008A295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1 889,83</w:t>
            </w:r>
          </w:p>
        </w:tc>
        <w:tc>
          <w:tcPr>
            <w:tcW w:w="1126" w:type="dxa"/>
            <w:vAlign w:val="bottom"/>
          </w:tcPr>
          <w:p w:rsidR="00712EC9" w:rsidRPr="00413926" w:rsidRDefault="00712EC9" w:rsidP="008A295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97,17</w:t>
            </w:r>
          </w:p>
        </w:tc>
      </w:tr>
      <w:tr w:rsidR="00712EC9" w:rsidRPr="00DE14DA" w:rsidTr="008A295D">
        <w:tc>
          <w:tcPr>
            <w:tcW w:w="4248" w:type="dxa"/>
          </w:tcPr>
          <w:p w:rsidR="00712EC9" w:rsidRPr="00413926" w:rsidRDefault="00712EC9" w:rsidP="008A295D">
            <w:pPr>
              <w:rPr>
                <w:sz w:val="24"/>
                <w:szCs w:val="24"/>
              </w:rPr>
            </w:pPr>
            <w:r w:rsidRPr="00413926">
              <w:rPr>
                <w:sz w:val="24"/>
                <w:szCs w:val="24"/>
              </w:rPr>
              <w:t xml:space="preserve">        Коммунальное хозяйство</w:t>
            </w:r>
          </w:p>
        </w:tc>
        <w:tc>
          <w:tcPr>
            <w:tcW w:w="928" w:type="dxa"/>
          </w:tcPr>
          <w:p w:rsidR="00712EC9" w:rsidRPr="00413926" w:rsidRDefault="00712EC9" w:rsidP="008A295D">
            <w:pPr>
              <w:rPr>
                <w:sz w:val="24"/>
                <w:szCs w:val="24"/>
              </w:rPr>
            </w:pPr>
            <w:r w:rsidRPr="00413926">
              <w:rPr>
                <w:sz w:val="24"/>
                <w:szCs w:val="24"/>
              </w:rPr>
              <w:t>0502</w:t>
            </w:r>
          </w:p>
        </w:tc>
        <w:tc>
          <w:tcPr>
            <w:tcW w:w="1586" w:type="dxa"/>
            <w:vAlign w:val="bottom"/>
          </w:tcPr>
          <w:p w:rsidR="00712EC9" w:rsidRPr="00413926" w:rsidRDefault="00712EC9" w:rsidP="008A2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1 508,27</w:t>
            </w:r>
          </w:p>
        </w:tc>
        <w:tc>
          <w:tcPr>
            <w:tcW w:w="1463" w:type="dxa"/>
            <w:vAlign w:val="bottom"/>
          </w:tcPr>
          <w:p w:rsidR="00712EC9" w:rsidRPr="00413926" w:rsidRDefault="00712EC9" w:rsidP="008A2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1 453,27</w:t>
            </w:r>
          </w:p>
        </w:tc>
        <w:tc>
          <w:tcPr>
            <w:tcW w:w="1126" w:type="dxa"/>
            <w:vAlign w:val="bottom"/>
          </w:tcPr>
          <w:p w:rsidR="00712EC9" w:rsidRPr="00413926" w:rsidRDefault="00712EC9" w:rsidP="008A2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96,35</w:t>
            </w:r>
          </w:p>
        </w:tc>
      </w:tr>
      <w:tr w:rsidR="00712EC9" w:rsidRPr="00DE14DA" w:rsidTr="008A295D">
        <w:tc>
          <w:tcPr>
            <w:tcW w:w="4248" w:type="dxa"/>
          </w:tcPr>
          <w:p w:rsidR="00712EC9" w:rsidRPr="00413926" w:rsidRDefault="00712EC9" w:rsidP="008A295D">
            <w:pPr>
              <w:rPr>
                <w:sz w:val="24"/>
                <w:szCs w:val="24"/>
              </w:rPr>
            </w:pPr>
            <w:r w:rsidRPr="00413926">
              <w:rPr>
                <w:sz w:val="24"/>
                <w:szCs w:val="24"/>
              </w:rPr>
              <w:t xml:space="preserve">        Благоустройство</w:t>
            </w:r>
          </w:p>
        </w:tc>
        <w:tc>
          <w:tcPr>
            <w:tcW w:w="928" w:type="dxa"/>
          </w:tcPr>
          <w:p w:rsidR="00712EC9" w:rsidRPr="00413926" w:rsidRDefault="00712EC9" w:rsidP="008A295D">
            <w:pPr>
              <w:rPr>
                <w:sz w:val="24"/>
                <w:szCs w:val="24"/>
              </w:rPr>
            </w:pPr>
            <w:r w:rsidRPr="00413926">
              <w:rPr>
                <w:sz w:val="24"/>
                <w:szCs w:val="24"/>
              </w:rPr>
              <w:t>0503</w:t>
            </w:r>
          </w:p>
        </w:tc>
        <w:tc>
          <w:tcPr>
            <w:tcW w:w="1586" w:type="dxa"/>
            <w:vAlign w:val="bottom"/>
          </w:tcPr>
          <w:p w:rsidR="00712EC9" w:rsidRPr="00413926" w:rsidRDefault="00712EC9" w:rsidP="008A2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436,59</w:t>
            </w:r>
          </w:p>
        </w:tc>
        <w:tc>
          <w:tcPr>
            <w:tcW w:w="1463" w:type="dxa"/>
            <w:vAlign w:val="bottom"/>
          </w:tcPr>
          <w:p w:rsidR="00712EC9" w:rsidRPr="00413926" w:rsidRDefault="00712EC9" w:rsidP="008A2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436,56</w:t>
            </w:r>
          </w:p>
        </w:tc>
        <w:tc>
          <w:tcPr>
            <w:tcW w:w="1126" w:type="dxa"/>
            <w:vAlign w:val="bottom"/>
          </w:tcPr>
          <w:p w:rsidR="00712EC9" w:rsidRPr="00413926" w:rsidRDefault="00712EC9" w:rsidP="008A2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712EC9" w:rsidRPr="00DE14DA" w:rsidTr="008A295D">
        <w:tc>
          <w:tcPr>
            <w:tcW w:w="4248" w:type="dxa"/>
          </w:tcPr>
          <w:p w:rsidR="00712EC9" w:rsidRPr="00C37FB2" w:rsidRDefault="00712EC9" w:rsidP="008A295D">
            <w:pPr>
              <w:rPr>
                <w:b/>
                <w:bCs/>
                <w:sz w:val="24"/>
                <w:szCs w:val="24"/>
              </w:rPr>
            </w:pPr>
            <w:r w:rsidRPr="00C37FB2">
              <w:rPr>
                <w:b/>
                <w:bCs/>
                <w:sz w:val="24"/>
                <w:szCs w:val="24"/>
              </w:rPr>
              <w:t xml:space="preserve">      Образование</w:t>
            </w:r>
          </w:p>
        </w:tc>
        <w:tc>
          <w:tcPr>
            <w:tcW w:w="928" w:type="dxa"/>
          </w:tcPr>
          <w:p w:rsidR="00712EC9" w:rsidRPr="00C37FB2" w:rsidRDefault="00712EC9" w:rsidP="008A295D">
            <w:pPr>
              <w:rPr>
                <w:b/>
                <w:bCs/>
                <w:sz w:val="24"/>
                <w:szCs w:val="24"/>
              </w:rPr>
            </w:pPr>
            <w:r w:rsidRPr="00C37FB2">
              <w:rPr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586" w:type="dxa"/>
            <w:vAlign w:val="bottom"/>
          </w:tcPr>
          <w:p w:rsidR="00712EC9" w:rsidRPr="00413926" w:rsidRDefault="00712EC9" w:rsidP="008A295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4,00</w:t>
            </w:r>
          </w:p>
        </w:tc>
        <w:tc>
          <w:tcPr>
            <w:tcW w:w="1463" w:type="dxa"/>
            <w:vAlign w:val="bottom"/>
          </w:tcPr>
          <w:p w:rsidR="00712EC9" w:rsidRPr="00413926" w:rsidRDefault="00712EC9" w:rsidP="008A295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3,94</w:t>
            </w:r>
          </w:p>
        </w:tc>
        <w:tc>
          <w:tcPr>
            <w:tcW w:w="1126" w:type="dxa"/>
            <w:vAlign w:val="bottom"/>
          </w:tcPr>
          <w:p w:rsidR="00712EC9" w:rsidRPr="00413926" w:rsidRDefault="00712EC9" w:rsidP="008A295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98,50</w:t>
            </w:r>
          </w:p>
        </w:tc>
      </w:tr>
      <w:tr w:rsidR="00712EC9" w:rsidRPr="00DE14DA" w:rsidTr="008A295D">
        <w:tc>
          <w:tcPr>
            <w:tcW w:w="4248" w:type="dxa"/>
          </w:tcPr>
          <w:p w:rsidR="00712EC9" w:rsidRPr="00413926" w:rsidRDefault="00712EC9" w:rsidP="008A2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413926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928" w:type="dxa"/>
          </w:tcPr>
          <w:p w:rsidR="00712EC9" w:rsidRPr="00413926" w:rsidRDefault="00712EC9" w:rsidP="008A295D">
            <w:pPr>
              <w:rPr>
                <w:sz w:val="24"/>
                <w:szCs w:val="24"/>
              </w:rPr>
            </w:pPr>
            <w:r w:rsidRPr="00413926">
              <w:rPr>
                <w:sz w:val="24"/>
                <w:szCs w:val="24"/>
              </w:rPr>
              <w:t>0707</w:t>
            </w:r>
          </w:p>
        </w:tc>
        <w:tc>
          <w:tcPr>
            <w:tcW w:w="1586" w:type="dxa"/>
            <w:vAlign w:val="bottom"/>
          </w:tcPr>
          <w:p w:rsidR="00712EC9" w:rsidRPr="00413926" w:rsidRDefault="00712EC9" w:rsidP="008A2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463" w:type="dxa"/>
            <w:vAlign w:val="bottom"/>
          </w:tcPr>
          <w:p w:rsidR="00712EC9" w:rsidRPr="00413926" w:rsidRDefault="00712EC9" w:rsidP="008A2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3,94</w:t>
            </w:r>
          </w:p>
        </w:tc>
        <w:tc>
          <w:tcPr>
            <w:tcW w:w="1126" w:type="dxa"/>
            <w:vAlign w:val="bottom"/>
          </w:tcPr>
          <w:p w:rsidR="00712EC9" w:rsidRPr="00413926" w:rsidRDefault="00712EC9" w:rsidP="008A2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98,50</w:t>
            </w:r>
          </w:p>
        </w:tc>
      </w:tr>
      <w:tr w:rsidR="00712EC9" w:rsidRPr="00DE14DA" w:rsidTr="008A295D">
        <w:tc>
          <w:tcPr>
            <w:tcW w:w="4248" w:type="dxa"/>
          </w:tcPr>
          <w:p w:rsidR="00712EC9" w:rsidRPr="00C37FB2" w:rsidRDefault="00712EC9" w:rsidP="008A295D">
            <w:pPr>
              <w:rPr>
                <w:b/>
                <w:bCs/>
                <w:sz w:val="24"/>
                <w:szCs w:val="24"/>
              </w:rPr>
            </w:pPr>
            <w:bookmarkStart w:id="1" w:name="_Hlk168655584"/>
            <w:r w:rsidRPr="00C37FB2">
              <w:rPr>
                <w:b/>
                <w:bCs/>
                <w:sz w:val="24"/>
                <w:szCs w:val="24"/>
              </w:rPr>
              <w:t xml:space="preserve">       Культура и кинематография</w:t>
            </w:r>
          </w:p>
        </w:tc>
        <w:tc>
          <w:tcPr>
            <w:tcW w:w="928" w:type="dxa"/>
          </w:tcPr>
          <w:p w:rsidR="00712EC9" w:rsidRPr="00C37FB2" w:rsidRDefault="00712EC9" w:rsidP="008A295D">
            <w:pPr>
              <w:rPr>
                <w:b/>
                <w:bCs/>
                <w:sz w:val="24"/>
                <w:szCs w:val="24"/>
              </w:rPr>
            </w:pPr>
            <w:r w:rsidRPr="00C37FB2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86" w:type="dxa"/>
            <w:vAlign w:val="bottom"/>
          </w:tcPr>
          <w:p w:rsidR="00712EC9" w:rsidRPr="00C37FB2" w:rsidRDefault="00712EC9" w:rsidP="008A295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4,00</w:t>
            </w:r>
          </w:p>
        </w:tc>
        <w:tc>
          <w:tcPr>
            <w:tcW w:w="1463" w:type="dxa"/>
            <w:vAlign w:val="bottom"/>
          </w:tcPr>
          <w:p w:rsidR="00712EC9" w:rsidRPr="00C37FB2" w:rsidRDefault="00712EC9" w:rsidP="008A295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4,00</w:t>
            </w:r>
          </w:p>
        </w:tc>
        <w:tc>
          <w:tcPr>
            <w:tcW w:w="1126" w:type="dxa"/>
            <w:vAlign w:val="bottom"/>
          </w:tcPr>
          <w:p w:rsidR="00712EC9" w:rsidRPr="00C37FB2" w:rsidRDefault="00712EC9" w:rsidP="008A295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100,00</w:t>
            </w:r>
          </w:p>
        </w:tc>
      </w:tr>
      <w:bookmarkEnd w:id="1"/>
      <w:tr w:rsidR="00712EC9" w:rsidRPr="00DE14DA" w:rsidTr="008A295D">
        <w:tc>
          <w:tcPr>
            <w:tcW w:w="4248" w:type="dxa"/>
          </w:tcPr>
          <w:p w:rsidR="00712EC9" w:rsidRPr="00413926" w:rsidRDefault="00712EC9" w:rsidP="008A2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413926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928" w:type="dxa"/>
          </w:tcPr>
          <w:p w:rsidR="00712EC9" w:rsidRPr="00413926" w:rsidRDefault="00712EC9" w:rsidP="008A295D">
            <w:pPr>
              <w:rPr>
                <w:sz w:val="24"/>
                <w:szCs w:val="24"/>
              </w:rPr>
            </w:pPr>
            <w:r w:rsidRPr="00413926">
              <w:rPr>
                <w:sz w:val="24"/>
                <w:szCs w:val="24"/>
              </w:rPr>
              <w:t>0801</w:t>
            </w:r>
          </w:p>
        </w:tc>
        <w:tc>
          <w:tcPr>
            <w:tcW w:w="1586" w:type="dxa"/>
            <w:vAlign w:val="bottom"/>
          </w:tcPr>
          <w:p w:rsidR="00712EC9" w:rsidRPr="00413926" w:rsidRDefault="00712EC9" w:rsidP="008A2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  <w:tc>
          <w:tcPr>
            <w:tcW w:w="1463" w:type="dxa"/>
            <w:vAlign w:val="bottom"/>
          </w:tcPr>
          <w:p w:rsidR="00712EC9" w:rsidRPr="00413926" w:rsidRDefault="00712EC9" w:rsidP="008A2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  <w:tc>
          <w:tcPr>
            <w:tcW w:w="1126" w:type="dxa"/>
            <w:vAlign w:val="bottom"/>
          </w:tcPr>
          <w:p w:rsidR="00712EC9" w:rsidRPr="00413926" w:rsidRDefault="00712EC9" w:rsidP="008A2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712EC9" w:rsidRPr="00DE14DA" w:rsidTr="008A295D">
        <w:tc>
          <w:tcPr>
            <w:tcW w:w="4248" w:type="dxa"/>
          </w:tcPr>
          <w:p w:rsidR="00712EC9" w:rsidRPr="00C37FB2" w:rsidRDefault="00712EC9" w:rsidP="008A295D">
            <w:pPr>
              <w:rPr>
                <w:b/>
                <w:bCs/>
                <w:sz w:val="24"/>
                <w:szCs w:val="24"/>
              </w:rPr>
            </w:pPr>
            <w:r w:rsidRPr="00C37FB2">
              <w:rPr>
                <w:b/>
                <w:bCs/>
                <w:sz w:val="24"/>
                <w:szCs w:val="24"/>
              </w:rPr>
              <w:t xml:space="preserve">       </w:t>
            </w:r>
            <w:bookmarkStart w:id="2" w:name="_Hlk168655637"/>
            <w:r w:rsidRPr="00C37FB2">
              <w:rPr>
                <w:b/>
                <w:bCs/>
                <w:sz w:val="24"/>
                <w:szCs w:val="24"/>
              </w:rPr>
              <w:t>Социальная политика</w:t>
            </w:r>
            <w:bookmarkEnd w:id="2"/>
          </w:p>
        </w:tc>
        <w:tc>
          <w:tcPr>
            <w:tcW w:w="928" w:type="dxa"/>
          </w:tcPr>
          <w:p w:rsidR="00712EC9" w:rsidRPr="00C37FB2" w:rsidRDefault="00712EC9" w:rsidP="008A295D">
            <w:pPr>
              <w:rPr>
                <w:b/>
                <w:bCs/>
                <w:sz w:val="24"/>
                <w:szCs w:val="24"/>
              </w:rPr>
            </w:pPr>
            <w:r w:rsidRPr="00C37FB2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586" w:type="dxa"/>
            <w:vAlign w:val="bottom"/>
          </w:tcPr>
          <w:p w:rsidR="00712EC9" w:rsidRPr="00C37FB2" w:rsidRDefault="00712EC9" w:rsidP="008A295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107,06</w:t>
            </w:r>
          </w:p>
        </w:tc>
        <w:tc>
          <w:tcPr>
            <w:tcW w:w="1463" w:type="dxa"/>
            <w:vAlign w:val="bottom"/>
          </w:tcPr>
          <w:p w:rsidR="00712EC9" w:rsidRPr="00C37FB2" w:rsidRDefault="00712EC9" w:rsidP="008A295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107,06</w:t>
            </w:r>
          </w:p>
        </w:tc>
        <w:tc>
          <w:tcPr>
            <w:tcW w:w="1126" w:type="dxa"/>
            <w:vAlign w:val="bottom"/>
          </w:tcPr>
          <w:p w:rsidR="00712EC9" w:rsidRPr="00C37FB2" w:rsidRDefault="00712EC9" w:rsidP="008A295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100,00</w:t>
            </w:r>
          </w:p>
        </w:tc>
      </w:tr>
      <w:tr w:rsidR="00712EC9" w:rsidRPr="00DE14DA" w:rsidTr="008A295D">
        <w:tc>
          <w:tcPr>
            <w:tcW w:w="4248" w:type="dxa"/>
          </w:tcPr>
          <w:p w:rsidR="00712EC9" w:rsidRPr="00413926" w:rsidRDefault="00712EC9" w:rsidP="008A2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413926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928" w:type="dxa"/>
          </w:tcPr>
          <w:p w:rsidR="00712EC9" w:rsidRPr="00413926" w:rsidRDefault="00712EC9" w:rsidP="008A295D">
            <w:pPr>
              <w:rPr>
                <w:sz w:val="24"/>
                <w:szCs w:val="24"/>
              </w:rPr>
            </w:pPr>
            <w:r w:rsidRPr="00413926">
              <w:rPr>
                <w:sz w:val="24"/>
                <w:szCs w:val="24"/>
              </w:rPr>
              <w:t>1001</w:t>
            </w:r>
          </w:p>
        </w:tc>
        <w:tc>
          <w:tcPr>
            <w:tcW w:w="1586" w:type="dxa"/>
            <w:vAlign w:val="bottom"/>
          </w:tcPr>
          <w:p w:rsidR="00712EC9" w:rsidRPr="00413926" w:rsidRDefault="00712EC9" w:rsidP="008A2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107,06</w:t>
            </w:r>
          </w:p>
        </w:tc>
        <w:tc>
          <w:tcPr>
            <w:tcW w:w="1463" w:type="dxa"/>
            <w:vAlign w:val="bottom"/>
          </w:tcPr>
          <w:p w:rsidR="00712EC9" w:rsidRPr="00413926" w:rsidRDefault="00712EC9" w:rsidP="008A2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107,06</w:t>
            </w:r>
          </w:p>
        </w:tc>
        <w:tc>
          <w:tcPr>
            <w:tcW w:w="1126" w:type="dxa"/>
            <w:vAlign w:val="bottom"/>
          </w:tcPr>
          <w:p w:rsidR="00712EC9" w:rsidRPr="00413926" w:rsidRDefault="00712EC9" w:rsidP="008A2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712EC9" w:rsidRPr="00DE14DA" w:rsidTr="008A295D">
        <w:tc>
          <w:tcPr>
            <w:tcW w:w="4248" w:type="dxa"/>
          </w:tcPr>
          <w:p w:rsidR="00712EC9" w:rsidRPr="00C37FB2" w:rsidRDefault="00712EC9" w:rsidP="008A295D">
            <w:pPr>
              <w:rPr>
                <w:b/>
                <w:bCs/>
                <w:sz w:val="24"/>
                <w:szCs w:val="24"/>
              </w:rPr>
            </w:pPr>
            <w:r w:rsidRPr="00C37FB2">
              <w:rPr>
                <w:b/>
                <w:bCs/>
                <w:sz w:val="24"/>
                <w:szCs w:val="24"/>
              </w:rPr>
              <w:t xml:space="preserve">      Физическая культура и спорт</w:t>
            </w:r>
          </w:p>
        </w:tc>
        <w:tc>
          <w:tcPr>
            <w:tcW w:w="928" w:type="dxa"/>
          </w:tcPr>
          <w:p w:rsidR="00712EC9" w:rsidRPr="00C37FB2" w:rsidRDefault="00712EC9" w:rsidP="008A295D">
            <w:pPr>
              <w:rPr>
                <w:b/>
                <w:bCs/>
                <w:sz w:val="24"/>
                <w:szCs w:val="24"/>
              </w:rPr>
            </w:pPr>
            <w:r w:rsidRPr="00C37FB2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586" w:type="dxa"/>
            <w:vAlign w:val="bottom"/>
          </w:tcPr>
          <w:p w:rsidR="00712EC9" w:rsidRPr="00C37FB2" w:rsidRDefault="00712EC9" w:rsidP="008A295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3,00</w:t>
            </w:r>
          </w:p>
        </w:tc>
        <w:tc>
          <w:tcPr>
            <w:tcW w:w="1463" w:type="dxa"/>
            <w:vAlign w:val="bottom"/>
          </w:tcPr>
          <w:p w:rsidR="00712EC9" w:rsidRPr="00C37FB2" w:rsidRDefault="00712EC9" w:rsidP="008A295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3,00</w:t>
            </w:r>
          </w:p>
        </w:tc>
        <w:tc>
          <w:tcPr>
            <w:tcW w:w="1126" w:type="dxa"/>
            <w:vAlign w:val="bottom"/>
          </w:tcPr>
          <w:p w:rsidR="00712EC9" w:rsidRPr="00C37FB2" w:rsidRDefault="00712EC9" w:rsidP="008A295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100,00</w:t>
            </w:r>
          </w:p>
        </w:tc>
      </w:tr>
      <w:tr w:rsidR="00712EC9" w:rsidRPr="00DE14DA" w:rsidTr="008A295D">
        <w:tc>
          <w:tcPr>
            <w:tcW w:w="4248" w:type="dxa"/>
          </w:tcPr>
          <w:p w:rsidR="00712EC9" w:rsidRPr="00413926" w:rsidRDefault="00712EC9" w:rsidP="008A2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41392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28" w:type="dxa"/>
          </w:tcPr>
          <w:p w:rsidR="00712EC9" w:rsidRPr="00413926" w:rsidRDefault="00712EC9" w:rsidP="008A295D">
            <w:pPr>
              <w:rPr>
                <w:sz w:val="24"/>
                <w:szCs w:val="24"/>
              </w:rPr>
            </w:pPr>
            <w:r w:rsidRPr="00413926">
              <w:rPr>
                <w:sz w:val="24"/>
                <w:szCs w:val="24"/>
              </w:rPr>
              <w:t>1101</w:t>
            </w:r>
          </w:p>
        </w:tc>
        <w:tc>
          <w:tcPr>
            <w:tcW w:w="1586" w:type="dxa"/>
            <w:vAlign w:val="bottom"/>
          </w:tcPr>
          <w:p w:rsidR="00712EC9" w:rsidRPr="00413926" w:rsidRDefault="00712EC9" w:rsidP="008A2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1463" w:type="dxa"/>
            <w:vAlign w:val="bottom"/>
          </w:tcPr>
          <w:p w:rsidR="00712EC9" w:rsidRPr="00413926" w:rsidRDefault="00712EC9" w:rsidP="008A2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1126" w:type="dxa"/>
            <w:vAlign w:val="bottom"/>
          </w:tcPr>
          <w:p w:rsidR="00712EC9" w:rsidRPr="00413926" w:rsidRDefault="00712EC9" w:rsidP="008A2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712EC9" w:rsidRPr="00DE14DA" w:rsidTr="008A295D">
        <w:tc>
          <w:tcPr>
            <w:tcW w:w="4248" w:type="dxa"/>
          </w:tcPr>
          <w:p w:rsidR="00712EC9" w:rsidRPr="00413926" w:rsidRDefault="00712EC9" w:rsidP="008A295D">
            <w:pPr>
              <w:rPr>
                <w:b/>
                <w:sz w:val="24"/>
                <w:szCs w:val="24"/>
              </w:rPr>
            </w:pPr>
            <w:r w:rsidRPr="00413926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928" w:type="dxa"/>
          </w:tcPr>
          <w:p w:rsidR="00712EC9" w:rsidRPr="00413926" w:rsidRDefault="00712EC9" w:rsidP="008A295D">
            <w:pPr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  <w:vAlign w:val="bottom"/>
          </w:tcPr>
          <w:p w:rsidR="00712EC9" w:rsidRPr="00413926" w:rsidRDefault="00712EC9" w:rsidP="008A295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7 368,04</w:t>
            </w:r>
          </w:p>
        </w:tc>
        <w:tc>
          <w:tcPr>
            <w:tcW w:w="1463" w:type="dxa"/>
            <w:vAlign w:val="bottom"/>
          </w:tcPr>
          <w:p w:rsidR="00712EC9" w:rsidRPr="00413926" w:rsidRDefault="00712EC9" w:rsidP="008A295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6 666,29</w:t>
            </w:r>
          </w:p>
        </w:tc>
        <w:tc>
          <w:tcPr>
            <w:tcW w:w="1126" w:type="dxa"/>
            <w:vAlign w:val="bottom"/>
          </w:tcPr>
          <w:p w:rsidR="00712EC9" w:rsidRPr="00413926" w:rsidRDefault="00712EC9" w:rsidP="008A295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90,47</w:t>
            </w:r>
          </w:p>
        </w:tc>
      </w:tr>
    </w:tbl>
    <w:p w:rsidR="00712EC9" w:rsidRDefault="00712EC9" w:rsidP="00712EC9"/>
    <w:p w:rsidR="00712EC9" w:rsidRPr="00DE14DA" w:rsidRDefault="00712EC9" w:rsidP="00712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4DA">
        <w:rPr>
          <w:rFonts w:ascii="Times New Roman" w:hAnsi="Times New Roman" w:cs="Times New Roman"/>
          <w:sz w:val="28"/>
          <w:szCs w:val="28"/>
        </w:rPr>
        <w:t xml:space="preserve">На 95,0 процентов и выше исполнены обязательства по </w:t>
      </w:r>
      <w:r>
        <w:rPr>
          <w:rFonts w:ascii="Times New Roman" w:hAnsi="Times New Roman" w:cs="Times New Roman"/>
          <w:sz w:val="28"/>
          <w:szCs w:val="28"/>
        </w:rPr>
        <w:t>шести</w:t>
      </w:r>
      <w:r w:rsidRPr="00DE14DA">
        <w:rPr>
          <w:rFonts w:ascii="Times New Roman" w:hAnsi="Times New Roman" w:cs="Times New Roman"/>
          <w:sz w:val="28"/>
          <w:szCs w:val="28"/>
        </w:rPr>
        <w:t xml:space="preserve"> разделам:</w:t>
      </w:r>
    </w:p>
    <w:p w:rsidR="00712EC9" w:rsidRDefault="00712EC9" w:rsidP="00712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4DA">
        <w:rPr>
          <w:rFonts w:ascii="Times New Roman" w:hAnsi="Times New Roman" w:cs="Times New Roman"/>
          <w:sz w:val="28"/>
          <w:szCs w:val="28"/>
        </w:rPr>
        <w:t xml:space="preserve">-0400 Национальная экономика – 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DE14DA">
        <w:rPr>
          <w:rFonts w:ascii="Times New Roman" w:hAnsi="Times New Roman" w:cs="Times New Roman"/>
          <w:sz w:val="28"/>
          <w:szCs w:val="28"/>
        </w:rPr>
        <w:t xml:space="preserve"> процентов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2EC9" w:rsidRPr="00DE14DA" w:rsidRDefault="00712EC9" w:rsidP="00712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4DA">
        <w:rPr>
          <w:rFonts w:ascii="Times New Roman" w:hAnsi="Times New Roman" w:cs="Times New Roman"/>
          <w:sz w:val="28"/>
          <w:szCs w:val="28"/>
        </w:rPr>
        <w:t xml:space="preserve">-0500 Жилищно-коммунальное хозяйство – </w:t>
      </w:r>
      <w:r>
        <w:rPr>
          <w:rFonts w:ascii="Times New Roman" w:hAnsi="Times New Roman" w:cs="Times New Roman"/>
          <w:sz w:val="28"/>
          <w:szCs w:val="28"/>
        </w:rPr>
        <w:t>97,17</w:t>
      </w:r>
      <w:r w:rsidRPr="00DE14DA">
        <w:rPr>
          <w:rFonts w:ascii="Times New Roman" w:hAnsi="Times New Roman" w:cs="Times New Roman"/>
          <w:sz w:val="28"/>
          <w:szCs w:val="28"/>
        </w:rPr>
        <w:t xml:space="preserve"> процентов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E14DA">
        <w:rPr>
          <w:rFonts w:ascii="Times New Roman" w:hAnsi="Times New Roman" w:cs="Times New Roman"/>
          <w:sz w:val="28"/>
          <w:szCs w:val="28"/>
        </w:rPr>
        <w:t xml:space="preserve">Из запланированных </w:t>
      </w:r>
      <w:r>
        <w:rPr>
          <w:rFonts w:ascii="Times New Roman" w:hAnsi="Times New Roman" w:cs="Times New Roman"/>
          <w:sz w:val="28"/>
          <w:szCs w:val="28"/>
        </w:rPr>
        <w:t>1 944 866,04</w:t>
      </w:r>
      <w:r w:rsidRPr="00DE14DA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14DA">
        <w:rPr>
          <w:rFonts w:ascii="Times New Roman" w:hAnsi="Times New Roman" w:cs="Times New Roman"/>
          <w:sz w:val="28"/>
          <w:szCs w:val="28"/>
        </w:rPr>
        <w:t xml:space="preserve"> бюджетных ассигнований исполнено </w:t>
      </w:r>
      <w:r>
        <w:rPr>
          <w:rFonts w:ascii="Times New Roman" w:hAnsi="Times New Roman" w:cs="Times New Roman"/>
          <w:sz w:val="28"/>
          <w:szCs w:val="28"/>
        </w:rPr>
        <w:lastRenderedPageBreak/>
        <w:t>1 889 827,59</w:t>
      </w:r>
      <w:r w:rsidRPr="00DE14DA">
        <w:rPr>
          <w:rFonts w:ascii="Times New Roman" w:hAnsi="Times New Roman" w:cs="Times New Roman"/>
          <w:sz w:val="28"/>
          <w:szCs w:val="28"/>
        </w:rPr>
        <w:t xml:space="preserve"> руб. Сумма неисполненных утвержденных бюджетных назначений составила </w:t>
      </w:r>
      <w:r>
        <w:rPr>
          <w:rFonts w:ascii="Times New Roman" w:hAnsi="Times New Roman" w:cs="Times New Roman"/>
          <w:sz w:val="28"/>
          <w:szCs w:val="28"/>
        </w:rPr>
        <w:t>55 038,45</w:t>
      </w:r>
      <w:r w:rsidRPr="00DE14DA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712EC9" w:rsidRDefault="00712EC9" w:rsidP="00712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4DA">
        <w:rPr>
          <w:rFonts w:ascii="Times New Roman" w:hAnsi="Times New Roman" w:cs="Times New Roman"/>
          <w:sz w:val="28"/>
          <w:szCs w:val="28"/>
        </w:rPr>
        <w:t xml:space="preserve">-0700 Образование – </w:t>
      </w:r>
      <w:r>
        <w:rPr>
          <w:rFonts w:ascii="Times New Roman" w:hAnsi="Times New Roman" w:cs="Times New Roman"/>
          <w:sz w:val="28"/>
          <w:szCs w:val="28"/>
        </w:rPr>
        <w:t>98,50</w:t>
      </w:r>
      <w:r w:rsidRPr="00DE14DA">
        <w:rPr>
          <w:rFonts w:ascii="Times New Roman" w:hAnsi="Times New Roman" w:cs="Times New Roman"/>
          <w:sz w:val="28"/>
          <w:szCs w:val="28"/>
        </w:rPr>
        <w:t xml:space="preserve"> процентов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3846">
        <w:rPr>
          <w:rFonts w:ascii="Times New Roman" w:hAnsi="Times New Roman" w:cs="Times New Roman"/>
          <w:sz w:val="28"/>
          <w:szCs w:val="28"/>
        </w:rPr>
        <w:t xml:space="preserve"> </w:t>
      </w:r>
      <w:r w:rsidRPr="00DE14DA">
        <w:rPr>
          <w:rFonts w:ascii="Times New Roman" w:hAnsi="Times New Roman" w:cs="Times New Roman"/>
          <w:sz w:val="28"/>
          <w:szCs w:val="28"/>
        </w:rPr>
        <w:t xml:space="preserve">Из запланированных </w:t>
      </w:r>
      <w:r>
        <w:rPr>
          <w:rFonts w:ascii="Times New Roman" w:hAnsi="Times New Roman" w:cs="Times New Roman"/>
          <w:sz w:val="28"/>
          <w:szCs w:val="28"/>
        </w:rPr>
        <w:t>4 000,00</w:t>
      </w:r>
      <w:r w:rsidRPr="00DE14DA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14DA">
        <w:rPr>
          <w:rFonts w:ascii="Times New Roman" w:hAnsi="Times New Roman" w:cs="Times New Roman"/>
          <w:sz w:val="28"/>
          <w:szCs w:val="28"/>
        </w:rPr>
        <w:t xml:space="preserve"> бюджетных ассигнований исполнено </w:t>
      </w:r>
      <w:r>
        <w:rPr>
          <w:rFonts w:ascii="Times New Roman" w:hAnsi="Times New Roman" w:cs="Times New Roman"/>
          <w:sz w:val="28"/>
          <w:szCs w:val="28"/>
        </w:rPr>
        <w:t>3 944,80</w:t>
      </w:r>
      <w:r w:rsidRPr="00DE14DA">
        <w:rPr>
          <w:rFonts w:ascii="Times New Roman" w:hAnsi="Times New Roman" w:cs="Times New Roman"/>
          <w:sz w:val="28"/>
          <w:szCs w:val="28"/>
        </w:rPr>
        <w:t xml:space="preserve"> руб. Сумма неисполненных утвержденных бюджетных назначений составила </w:t>
      </w:r>
      <w:r>
        <w:rPr>
          <w:rFonts w:ascii="Times New Roman" w:hAnsi="Times New Roman" w:cs="Times New Roman"/>
          <w:sz w:val="28"/>
          <w:szCs w:val="28"/>
        </w:rPr>
        <w:t>55,20</w:t>
      </w:r>
      <w:r w:rsidRPr="00DE14DA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712EC9" w:rsidRDefault="00712EC9" w:rsidP="00712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-0800</w:t>
      </w:r>
      <w:r w:rsidRPr="00283846">
        <w:rPr>
          <w:rFonts w:ascii="Times New Roman" w:hAnsi="Times New Roman" w:cs="Times New Roman"/>
          <w:sz w:val="28"/>
          <w:szCs w:val="28"/>
        </w:rPr>
        <w:t xml:space="preserve"> Культура и кинематография</w:t>
      </w:r>
      <w:r>
        <w:rPr>
          <w:rFonts w:ascii="Times New Roman" w:hAnsi="Times New Roman" w:cs="Times New Roman"/>
          <w:sz w:val="28"/>
          <w:szCs w:val="28"/>
        </w:rPr>
        <w:t xml:space="preserve"> – 100,0 процентов;</w:t>
      </w:r>
    </w:p>
    <w:p w:rsidR="00712EC9" w:rsidRDefault="00712EC9" w:rsidP="00712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-1000 </w:t>
      </w:r>
      <w:r w:rsidRPr="00283846">
        <w:rPr>
          <w:rFonts w:ascii="Times New Roman" w:hAnsi="Times New Roman" w:cs="Times New Roman"/>
          <w:sz w:val="28"/>
          <w:szCs w:val="28"/>
        </w:rPr>
        <w:t>Социальная политика</w:t>
      </w:r>
      <w:r>
        <w:rPr>
          <w:rFonts w:ascii="Times New Roman" w:hAnsi="Times New Roman" w:cs="Times New Roman"/>
          <w:sz w:val="28"/>
          <w:szCs w:val="28"/>
        </w:rPr>
        <w:t xml:space="preserve"> – 100,0 процентов;</w:t>
      </w:r>
    </w:p>
    <w:p w:rsidR="00712EC9" w:rsidRDefault="00712EC9" w:rsidP="00712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4DA">
        <w:rPr>
          <w:rFonts w:ascii="Times New Roman" w:hAnsi="Times New Roman" w:cs="Times New Roman"/>
          <w:sz w:val="28"/>
          <w:szCs w:val="28"/>
        </w:rPr>
        <w:t xml:space="preserve">-1100 Физическая культура и спорт – 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DE14DA">
        <w:rPr>
          <w:rFonts w:ascii="Times New Roman" w:hAnsi="Times New Roman" w:cs="Times New Roman"/>
          <w:sz w:val="28"/>
          <w:szCs w:val="28"/>
        </w:rPr>
        <w:t xml:space="preserve"> процентов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1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EC9" w:rsidRPr="001D0D8C" w:rsidRDefault="00712EC9" w:rsidP="00712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D8C">
        <w:rPr>
          <w:rFonts w:ascii="Times New Roman" w:hAnsi="Times New Roman" w:cs="Times New Roman"/>
          <w:sz w:val="28"/>
          <w:szCs w:val="28"/>
        </w:rPr>
        <w:t>Наименьший процент исполнения сложился по разделам:</w:t>
      </w:r>
    </w:p>
    <w:p w:rsidR="00712EC9" w:rsidRDefault="00712EC9" w:rsidP="00712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4DA">
        <w:rPr>
          <w:rFonts w:ascii="Times New Roman" w:hAnsi="Times New Roman" w:cs="Times New Roman"/>
          <w:sz w:val="28"/>
          <w:szCs w:val="28"/>
        </w:rPr>
        <w:t xml:space="preserve">-0100 Общегосударственные вопросы – </w:t>
      </w:r>
      <w:r>
        <w:rPr>
          <w:rFonts w:ascii="Times New Roman" w:hAnsi="Times New Roman" w:cs="Times New Roman"/>
          <w:sz w:val="28"/>
          <w:szCs w:val="28"/>
        </w:rPr>
        <w:t>85,63</w:t>
      </w:r>
      <w:r w:rsidRPr="00DE14DA">
        <w:rPr>
          <w:rFonts w:ascii="Times New Roman" w:hAnsi="Times New Roman" w:cs="Times New Roman"/>
          <w:sz w:val="28"/>
          <w:szCs w:val="28"/>
        </w:rPr>
        <w:t xml:space="preserve"> процентов. </w:t>
      </w:r>
      <w:bookmarkStart w:id="3" w:name="_Hlk168655156"/>
      <w:r w:rsidRPr="00DE14DA">
        <w:rPr>
          <w:rFonts w:ascii="Times New Roman" w:hAnsi="Times New Roman" w:cs="Times New Roman"/>
          <w:sz w:val="28"/>
          <w:szCs w:val="28"/>
        </w:rPr>
        <w:t xml:space="preserve">Из запланированных </w:t>
      </w:r>
      <w:r>
        <w:rPr>
          <w:rFonts w:ascii="Times New Roman" w:hAnsi="Times New Roman" w:cs="Times New Roman"/>
          <w:sz w:val="28"/>
          <w:szCs w:val="28"/>
        </w:rPr>
        <w:t>4 459 307,46</w:t>
      </w:r>
      <w:r w:rsidRPr="00DE14DA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14DA">
        <w:rPr>
          <w:rFonts w:ascii="Times New Roman" w:hAnsi="Times New Roman" w:cs="Times New Roman"/>
          <w:sz w:val="28"/>
          <w:szCs w:val="28"/>
        </w:rPr>
        <w:t xml:space="preserve"> бюджетных ассигнований исполнено </w:t>
      </w:r>
      <w:r>
        <w:rPr>
          <w:rFonts w:ascii="Times New Roman" w:hAnsi="Times New Roman" w:cs="Times New Roman"/>
          <w:sz w:val="28"/>
          <w:szCs w:val="28"/>
        </w:rPr>
        <w:t>3 818 603,43</w:t>
      </w:r>
      <w:r w:rsidRPr="00DE14DA">
        <w:rPr>
          <w:rFonts w:ascii="Times New Roman" w:hAnsi="Times New Roman" w:cs="Times New Roman"/>
          <w:sz w:val="28"/>
          <w:szCs w:val="28"/>
        </w:rPr>
        <w:t xml:space="preserve"> руб. Сумма неисполненных утвержденных бюджетных назначений составила </w:t>
      </w:r>
      <w:r>
        <w:rPr>
          <w:rFonts w:ascii="Times New Roman" w:hAnsi="Times New Roman" w:cs="Times New Roman"/>
          <w:sz w:val="28"/>
          <w:szCs w:val="28"/>
        </w:rPr>
        <w:t>640 704,03</w:t>
      </w:r>
      <w:r w:rsidRPr="00DE14DA">
        <w:rPr>
          <w:rFonts w:ascii="Times New Roman" w:hAnsi="Times New Roman" w:cs="Times New Roman"/>
          <w:sz w:val="28"/>
          <w:szCs w:val="28"/>
        </w:rPr>
        <w:t xml:space="preserve"> ру</w:t>
      </w:r>
      <w:r>
        <w:rPr>
          <w:rFonts w:ascii="Times New Roman" w:hAnsi="Times New Roman" w:cs="Times New Roman"/>
          <w:sz w:val="28"/>
          <w:szCs w:val="28"/>
        </w:rPr>
        <w:t>б.;</w:t>
      </w:r>
    </w:p>
    <w:bookmarkEnd w:id="3"/>
    <w:p w:rsidR="00712EC9" w:rsidRDefault="00712EC9" w:rsidP="00712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-0300</w:t>
      </w:r>
      <w:r w:rsidRPr="001D7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71C7">
        <w:rPr>
          <w:rFonts w:ascii="Times New Roman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– 100 процентов.</w:t>
      </w:r>
      <w:r w:rsidRPr="00537380">
        <w:rPr>
          <w:rFonts w:ascii="Times New Roman" w:hAnsi="Times New Roman" w:cs="Times New Roman"/>
          <w:sz w:val="28"/>
          <w:szCs w:val="28"/>
        </w:rPr>
        <w:t xml:space="preserve"> </w:t>
      </w:r>
      <w:r w:rsidRPr="00DE14DA">
        <w:rPr>
          <w:rFonts w:ascii="Times New Roman" w:hAnsi="Times New Roman" w:cs="Times New Roman"/>
          <w:sz w:val="28"/>
          <w:szCs w:val="28"/>
        </w:rPr>
        <w:t xml:space="preserve">Из запланированных </w:t>
      </w:r>
      <w:r>
        <w:rPr>
          <w:rFonts w:ascii="Times New Roman" w:hAnsi="Times New Roman" w:cs="Times New Roman"/>
          <w:sz w:val="28"/>
          <w:szCs w:val="28"/>
        </w:rPr>
        <w:t>112 900,00</w:t>
      </w:r>
      <w:r w:rsidRPr="00DE14DA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14DA">
        <w:rPr>
          <w:rFonts w:ascii="Times New Roman" w:hAnsi="Times New Roman" w:cs="Times New Roman"/>
          <w:sz w:val="28"/>
          <w:szCs w:val="28"/>
        </w:rPr>
        <w:t xml:space="preserve"> бюджетных ассигнований исполнено </w:t>
      </w:r>
      <w:r>
        <w:rPr>
          <w:rFonts w:ascii="Times New Roman" w:hAnsi="Times New Roman" w:cs="Times New Roman"/>
          <w:sz w:val="28"/>
          <w:szCs w:val="28"/>
        </w:rPr>
        <w:t>106 950,39</w:t>
      </w:r>
      <w:r w:rsidRPr="00DE14DA">
        <w:rPr>
          <w:rFonts w:ascii="Times New Roman" w:hAnsi="Times New Roman" w:cs="Times New Roman"/>
          <w:sz w:val="28"/>
          <w:szCs w:val="28"/>
        </w:rPr>
        <w:t xml:space="preserve"> руб. Сумма неисполненных утвержденных бюджетных назначений составила </w:t>
      </w:r>
      <w:r>
        <w:rPr>
          <w:rFonts w:ascii="Times New Roman" w:hAnsi="Times New Roman" w:cs="Times New Roman"/>
          <w:sz w:val="28"/>
          <w:szCs w:val="28"/>
        </w:rPr>
        <w:t>5 949,61</w:t>
      </w:r>
      <w:r w:rsidRPr="00DE14DA">
        <w:rPr>
          <w:rFonts w:ascii="Times New Roman" w:hAnsi="Times New Roman" w:cs="Times New Roman"/>
          <w:sz w:val="28"/>
          <w:szCs w:val="28"/>
        </w:rPr>
        <w:t xml:space="preserve"> ру</w:t>
      </w:r>
      <w:r>
        <w:rPr>
          <w:rFonts w:ascii="Times New Roman" w:hAnsi="Times New Roman" w:cs="Times New Roman"/>
          <w:sz w:val="28"/>
          <w:szCs w:val="28"/>
        </w:rPr>
        <w:t>б.;</w:t>
      </w:r>
    </w:p>
    <w:p w:rsidR="00712EC9" w:rsidRDefault="00712EC9" w:rsidP="00712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4DA">
        <w:rPr>
          <w:rFonts w:ascii="Times New Roman" w:hAnsi="Times New Roman" w:cs="Times New Roman"/>
          <w:sz w:val="28"/>
          <w:szCs w:val="28"/>
        </w:rPr>
        <w:t xml:space="preserve">Проверкой исполнения бюджетной сметы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Юбилейнин</w:t>
      </w:r>
      <w:r w:rsidRPr="00DE14D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DE14DA">
        <w:rPr>
          <w:rFonts w:ascii="Times New Roman" w:hAnsi="Times New Roman" w:cs="Times New Roman"/>
          <w:sz w:val="28"/>
          <w:szCs w:val="28"/>
        </w:rPr>
        <w:t xml:space="preserve"> территориального отдела по расходам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14DA">
        <w:rPr>
          <w:rFonts w:ascii="Times New Roman" w:hAnsi="Times New Roman" w:cs="Times New Roman"/>
          <w:sz w:val="28"/>
          <w:szCs w:val="28"/>
        </w:rPr>
        <w:t xml:space="preserve"> год фактов финансирования расходов сверх утвержденных лимитов бюджетных обязательств не установлено.</w:t>
      </w:r>
    </w:p>
    <w:p w:rsidR="00712EC9" w:rsidRDefault="00712EC9" w:rsidP="00712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EC9" w:rsidRPr="00991607" w:rsidRDefault="00712EC9" w:rsidP="00712E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91607">
        <w:rPr>
          <w:rFonts w:ascii="Times New Roman" w:hAnsi="Times New Roman" w:cs="Times New Roman"/>
          <w:b/>
          <w:sz w:val="28"/>
          <w:szCs w:val="28"/>
        </w:rPr>
        <w:t>. Организация и ведение бюджетного учета за проверяемый период</w:t>
      </w:r>
    </w:p>
    <w:p w:rsidR="00712EC9" w:rsidRDefault="00712EC9" w:rsidP="00712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60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12EC9" w:rsidRPr="00991607" w:rsidRDefault="00712EC9" w:rsidP="00712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607">
        <w:rPr>
          <w:rFonts w:ascii="Times New Roman" w:hAnsi="Times New Roman" w:cs="Times New Roman"/>
          <w:sz w:val="28"/>
          <w:szCs w:val="28"/>
        </w:rPr>
        <w:t xml:space="preserve">Организация и ведение бухгалтерского учета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Юбилейнинском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территориальном отделе</w:t>
      </w:r>
      <w:r w:rsidRPr="00991607">
        <w:rPr>
          <w:rFonts w:ascii="Times New Roman" w:hAnsi="Times New Roman" w:cs="Times New Roman"/>
          <w:sz w:val="28"/>
          <w:szCs w:val="28"/>
        </w:rPr>
        <w:t xml:space="preserve"> в проверяемом периоде осуществлял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1607">
        <w:rPr>
          <w:rFonts w:ascii="Times New Roman" w:hAnsi="Times New Roman" w:cs="Times New Roman"/>
          <w:sz w:val="28"/>
          <w:szCs w:val="28"/>
        </w:rPr>
        <w:t>сь</w:t>
      </w:r>
      <w:r>
        <w:rPr>
          <w:rFonts w:ascii="Times New Roman" w:hAnsi="Times New Roman" w:cs="Times New Roman"/>
          <w:sz w:val="28"/>
          <w:szCs w:val="28"/>
        </w:rPr>
        <w:t xml:space="preserve"> централизованной бухгалтерией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Хвойнинского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(договор об оказании услуг по ведению бухгалтерского учета от 21.01.2021г. №б/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91607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Закона 402-ФЗ «О бухгалтерском учете»,  Приказа Минфина России №1</w:t>
      </w:r>
      <w:r>
        <w:rPr>
          <w:rFonts w:ascii="Times New Roman" w:hAnsi="Times New Roman" w:cs="Times New Roman"/>
          <w:sz w:val="28"/>
          <w:szCs w:val="28"/>
        </w:rPr>
        <w:t>57н</w:t>
      </w:r>
      <w:r w:rsidRPr="00991607">
        <w:rPr>
          <w:rFonts w:ascii="Times New Roman" w:hAnsi="Times New Roman" w:cs="Times New Roman"/>
          <w:sz w:val="28"/>
          <w:szCs w:val="28"/>
        </w:rPr>
        <w:t>, Приказа Минфина №162н</w:t>
      </w:r>
      <w:proofErr w:type="gramStart"/>
      <w:r w:rsidRPr="009916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1607">
        <w:rPr>
          <w:rFonts w:ascii="Times New Roman" w:hAnsi="Times New Roman" w:cs="Times New Roman"/>
          <w:sz w:val="28"/>
          <w:szCs w:val="28"/>
        </w:rPr>
        <w:t xml:space="preserve"> Учетной политикой Учреждения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Юбилейнинского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 от 24.03.2021г. №8.</w:t>
      </w:r>
    </w:p>
    <w:p w:rsidR="00712EC9" w:rsidRPr="00991607" w:rsidRDefault="00712EC9" w:rsidP="00712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607">
        <w:rPr>
          <w:rFonts w:ascii="Times New Roman" w:hAnsi="Times New Roman" w:cs="Times New Roman"/>
          <w:sz w:val="28"/>
          <w:szCs w:val="28"/>
        </w:rPr>
        <w:t xml:space="preserve">     Для ведения бухгалтерского учета используется механизированный способ обработки информации с применением программы </w:t>
      </w:r>
      <w:r w:rsidRPr="007674D8">
        <w:rPr>
          <w:rFonts w:ascii="Times New Roman" w:hAnsi="Times New Roman" w:cs="Times New Roman"/>
          <w:sz w:val="28"/>
          <w:szCs w:val="28"/>
        </w:rPr>
        <w:t>«1С: 8 предприятие», «1С: 8 зарплата и кадры бюджетного учреждения».</w:t>
      </w:r>
      <w:r w:rsidRPr="00991607">
        <w:rPr>
          <w:rFonts w:ascii="Times New Roman" w:hAnsi="Times New Roman" w:cs="Times New Roman"/>
          <w:sz w:val="28"/>
          <w:szCs w:val="28"/>
        </w:rPr>
        <w:t xml:space="preserve"> В проверяемом Учреждении используется журнально-ордерная форма бухгалтерского учета. Месячные итоги в журналах операций  соответствуют данным главной книги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91607">
        <w:rPr>
          <w:rFonts w:ascii="Times New Roman" w:hAnsi="Times New Roman" w:cs="Times New Roman"/>
          <w:sz w:val="28"/>
          <w:szCs w:val="28"/>
        </w:rPr>
        <w:t xml:space="preserve"> год. Данные об имущественном и финансовом положении организации и о результатах ее хозяйственной деятельности, отраженные в годовой бухгалтерской отчетности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91607">
        <w:rPr>
          <w:rFonts w:ascii="Times New Roman" w:hAnsi="Times New Roman" w:cs="Times New Roman"/>
          <w:sz w:val="28"/>
          <w:szCs w:val="28"/>
        </w:rPr>
        <w:t xml:space="preserve"> год составлены на основе данных бухгалтерского учета и подтверждены первичными документами. </w:t>
      </w:r>
    </w:p>
    <w:p w:rsidR="00712EC9" w:rsidRPr="00991607" w:rsidRDefault="00712EC9" w:rsidP="00712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607">
        <w:rPr>
          <w:rFonts w:ascii="Times New Roman" w:hAnsi="Times New Roman" w:cs="Times New Roman"/>
          <w:sz w:val="28"/>
          <w:szCs w:val="28"/>
        </w:rPr>
        <w:t xml:space="preserve">     Представлена для проверки главная книга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91607">
        <w:rPr>
          <w:rFonts w:ascii="Times New Roman" w:hAnsi="Times New Roman" w:cs="Times New Roman"/>
          <w:sz w:val="28"/>
          <w:szCs w:val="28"/>
        </w:rPr>
        <w:t xml:space="preserve"> год в сброшюрованном виде. Годовая бухгалтерская отчетность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91607">
        <w:rPr>
          <w:rFonts w:ascii="Times New Roman" w:hAnsi="Times New Roman" w:cs="Times New Roman"/>
          <w:sz w:val="28"/>
          <w:szCs w:val="28"/>
        </w:rPr>
        <w:t xml:space="preserve"> год представлена на бумажном носителе в сброшюрованном виде с оглавлением, подписана </w:t>
      </w:r>
      <w:r w:rsidRPr="00991607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Юбилейнинского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 </w:t>
      </w:r>
      <w:r w:rsidRPr="00991607">
        <w:rPr>
          <w:rFonts w:ascii="Times New Roman" w:hAnsi="Times New Roman" w:cs="Times New Roman"/>
          <w:sz w:val="28"/>
          <w:szCs w:val="28"/>
        </w:rPr>
        <w:t>и главным бухгалтером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Хвойнинского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99160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91607">
        <w:rPr>
          <w:rFonts w:ascii="Times New Roman" w:hAnsi="Times New Roman" w:cs="Times New Roman"/>
          <w:sz w:val="28"/>
          <w:szCs w:val="28"/>
        </w:rPr>
        <w:t>Состав представленной бухгалтерской отчетности со</w:t>
      </w:r>
      <w:r>
        <w:rPr>
          <w:rFonts w:ascii="Times New Roman" w:hAnsi="Times New Roman" w:cs="Times New Roman"/>
          <w:sz w:val="28"/>
          <w:szCs w:val="28"/>
        </w:rPr>
        <w:t>ответствует   Инструкции №191н)</w:t>
      </w:r>
      <w:r w:rsidRPr="0099160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12EC9" w:rsidRPr="00991607" w:rsidRDefault="00712EC9" w:rsidP="00712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607">
        <w:rPr>
          <w:rFonts w:ascii="Times New Roman" w:hAnsi="Times New Roman" w:cs="Times New Roman"/>
          <w:sz w:val="28"/>
          <w:szCs w:val="28"/>
        </w:rPr>
        <w:t xml:space="preserve">     Отчетные показатели сформированы на основе остатков, выведенных в главной книге по всем счетам аналитического учета. Показатели баланса сформированы исходя из данных по балансовым счетам по состоянию на отчетную дату 01.01.202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9160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12EC9" w:rsidRPr="00991607" w:rsidRDefault="00712EC9" w:rsidP="00712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607">
        <w:rPr>
          <w:rFonts w:ascii="Times New Roman" w:hAnsi="Times New Roman" w:cs="Times New Roman"/>
          <w:sz w:val="28"/>
          <w:szCs w:val="28"/>
        </w:rPr>
        <w:t xml:space="preserve">      В соответствии с требованиями Закона №402-ФЗ экономический субъект самостоятельно формирует свою учетную политику, руководствуясь законодательством Российской Федерации о бухгалтерском учете, федеральными и отраслевыми стандартами.  Учетная политика Учреждения </w:t>
      </w:r>
      <w:r w:rsidRPr="00A649EF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49EF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Юбилейнин</w:t>
      </w:r>
      <w:r w:rsidRPr="00A649E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A649EF">
        <w:rPr>
          <w:rFonts w:ascii="Times New Roman" w:hAnsi="Times New Roman" w:cs="Times New Roman"/>
          <w:sz w:val="28"/>
          <w:szCs w:val="28"/>
        </w:rPr>
        <w:t xml:space="preserve"> территориального отдела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649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A649EF">
        <w:rPr>
          <w:rFonts w:ascii="Times New Roman" w:hAnsi="Times New Roman" w:cs="Times New Roman"/>
          <w:sz w:val="28"/>
          <w:szCs w:val="28"/>
        </w:rPr>
        <w:t xml:space="preserve">.2021г. </w:t>
      </w:r>
      <w:r w:rsidRPr="003851F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649EF">
        <w:rPr>
          <w:rFonts w:ascii="Times New Roman" w:hAnsi="Times New Roman" w:cs="Times New Roman"/>
          <w:sz w:val="28"/>
          <w:szCs w:val="28"/>
        </w:rPr>
        <w:t>.</w:t>
      </w:r>
      <w:r w:rsidRPr="00991607">
        <w:rPr>
          <w:rFonts w:ascii="Times New Roman" w:hAnsi="Times New Roman" w:cs="Times New Roman"/>
          <w:sz w:val="28"/>
          <w:szCs w:val="28"/>
        </w:rPr>
        <w:t xml:space="preserve"> (далее – Учетная политика).</w:t>
      </w:r>
    </w:p>
    <w:p w:rsidR="00712EC9" w:rsidRDefault="00712EC9" w:rsidP="00712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607">
        <w:rPr>
          <w:rFonts w:ascii="Times New Roman" w:hAnsi="Times New Roman" w:cs="Times New Roman"/>
          <w:sz w:val="28"/>
          <w:szCs w:val="28"/>
        </w:rPr>
        <w:t xml:space="preserve">Согласно  нормам Учетной политики ответственным за своевременное представление полной и достоверной бюджетной, налоговой и статистической отчетности является </w:t>
      </w:r>
      <w:r>
        <w:rPr>
          <w:rFonts w:ascii="Times New Roman" w:hAnsi="Times New Roman" w:cs="Times New Roman"/>
          <w:sz w:val="28"/>
          <w:szCs w:val="28"/>
        </w:rPr>
        <w:t xml:space="preserve">начальник отдела централизованной бухгалтерии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Хвойнинского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Мартиросян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</w:t>
      </w:r>
      <w:r w:rsidRPr="00991607">
        <w:rPr>
          <w:rFonts w:ascii="Times New Roman" w:hAnsi="Times New Roman" w:cs="Times New Roman"/>
          <w:sz w:val="28"/>
          <w:szCs w:val="28"/>
        </w:rPr>
        <w:t>.</w:t>
      </w:r>
    </w:p>
    <w:p w:rsidR="00712EC9" w:rsidRDefault="00712EC9" w:rsidP="00712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2EC9" w:rsidRPr="00F50310" w:rsidRDefault="00712EC9" w:rsidP="00712E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50310">
        <w:rPr>
          <w:rFonts w:ascii="Times New Roman" w:hAnsi="Times New Roman" w:cs="Times New Roman"/>
          <w:b/>
          <w:sz w:val="28"/>
          <w:szCs w:val="28"/>
        </w:rPr>
        <w:t>.Проверка достоверности и законности банковских операций.</w:t>
      </w:r>
    </w:p>
    <w:p w:rsidR="00712EC9" w:rsidRPr="004232CB" w:rsidRDefault="00712EC9" w:rsidP="00712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59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</w:t>
      </w:r>
      <w:r w:rsidRPr="00B12159">
        <w:rPr>
          <w:b/>
          <w:sz w:val="26"/>
          <w:szCs w:val="26"/>
        </w:rPr>
        <w:t xml:space="preserve"> </w:t>
      </w:r>
      <w:r w:rsidRPr="004232CB">
        <w:rPr>
          <w:rFonts w:ascii="Times New Roman" w:hAnsi="Times New Roman" w:cs="Times New Roman"/>
          <w:sz w:val="28"/>
          <w:szCs w:val="28"/>
        </w:rPr>
        <w:t>Ревизия банковских документов проведена за весь проверяемый период.</w:t>
      </w:r>
    </w:p>
    <w:p w:rsidR="00712EC9" w:rsidRPr="004232CB" w:rsidRDefault="00712EC9" w:rsidP="00712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2CB">
        <w:rPr>
          <w:rFonts w:ascii="Times New Roman" w:hAnsi="Times New Roman" w:cs="Times New Roman"/>
          <w:sz w:val="28"/>
          <w:szCs w:val="28"/>
        </w:rPr>
        <w:t xml:space="preserve">     Для ведения </w:t>
      </w:r>
      <w:r>
        <w:rPr>
          <w:rFonts w:ascii="Times New Roman" w:hAnsi="Times New Roman" w:cs="Times New Roman"/>
          <w:sz w:val="28"/>
          <w:szCs w:val="28"/>
        </w:rPr>
        <w:t>фин</w:t>
      </w:r>
      <w:r w:rsidRPr="004232CB">
        <w:rPr>
          <w:rFonts w:ascii="Times New Roman" w:hAnsi="Times New Roman" w:cs="Times New Roman"/>
          <w:sz w:val="28"/>
          <w:szCs w:val="28"/>
        </w:rPr>
        <w:t xml:space="preserve">ансово-хозяйственной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Юбилейнин</w:t>
      </w:r>
      <w:r w:rsidRPr="004232C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232CB">
        <w:rPr>
          <w:rFonts w:ascii="Times New Roman" w:hAnsi="Times New Roman" w:cs="Times New Roman"/>
          <w:sz w:val="28"/>
          <w:szCs w:val="28"/>
        </w:rPr>
        <w:t xml:space="preserve"> территориального отдела использовались лицевые счета, открытые в УФК по Новгородской области:</w:t>
      </w:r>
    </w:p>
    <w:p w:rsidR="00712EC9" w:rsidRPr="00383756" w:rsidRDefault="00712EC9" w:rsidP="00712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756">
        <w:rPr>
          <w:rFonts w:ascii="Times New Roman" w:hAnsi="Times New Roman" w:cs="Times New Roman"/>
          <w:sz w:val="28"/>
          <w:szCs w:val="28"/>
        </w:rPr>
        <w:t>03503</w:t>
      </w:r>
      <w:r w:rsidRPr="0038375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83756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383756">
        <w:rPr>
          <w:rFonts w:ascii="Times New Roman" w:hAnsi="Times New Roman" w:cs="Times New Roman"/>
          <w:sz w:val="28"/>
          <w:szCs w:val="28"/>
        </w:rPr>
        <w:t>0 - лицевой счет получателя бюджетных средств;</w:t>
      </w:r>
    </w:p>
    <w:p w:rsidR="00712EC9" w:rsidRPr="00383756" w:rsidRDefault="00712EC9" w:rsidP="00712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756">
        <w:rPr>
          <w:rFonts w:ascii="Times New Roman" w:hAnsi="Times New Roman" w:cs="Times New Roman"/>
          <w:sz w:val="28"/>
          <w:szCs w:val="28"/>
        </w:rPr>
        <w:t>04503</w:t>
      </w:r>
      <w:r w:rsidRPr="00383756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0161</w:t>
      </w:r>
      <w:r w:rsidRPr="00383756">
        <w:rPr>
          <w:rFonts w:ascii="Times New Roman" w:hAnsi="Times New Roman" w:cs="Times New Roman"/>
          <w:sz w:val="28"/>
          <w:szCs w:val="28"/>
        </w:rPr>
        <w:t>0 – лицевой счет главного администратора доходов;</w:t>
      </w:r>
    </w:p>
    <w:p w:rsidR="00712EC9" w:rsidRPr="004232CB" w:rsidRDefault="00712EC9" w:rsidP="00712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756">
        <w:rPr>
          <w:rFonts w:ascii="Times New Roman" w:hAnsi="Times New Roman" w:cs="Times New Roman"/>
          <w:sz w:val="28"/>
          <w:szCs w:val="28"/>
        </w:rPr>
        <w:t>05503</w:t>
      </w:r>
      <w:r w:rsidRPr="00383756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0161</w:t>
      </w:r>
      <w:r w:rsidRPr="00383756">
        <w:rPr>
          <w:rFonts w:ascii="Times New Roman" w:hAnsi="Times New Roman" w:cs="Times New Roman"/>
          <w:sz w:val="28"/>
          <w:szCs w:val="28"/>
        </w:rPr>
        <w:t>0 - лицевой счет для учета операций со средствами, поступающими во</w:t>
      </w:r>
      <w:r w:rsidRPr="004232CB">
        <w:rPr>
          <w:rFonts w:ascii="Times New Roman" w:hAnsi="Times New Roman" w:cs="Times New Roman"/>
          <w:sz w:val="28"/>
          <w:szCs w:val="28"/>
        </w:rPr>
        <w:t xml:space="preserve"> временное распоряжение.</w:t>
      </w:r>
    </w:p>
    <w:p w:rsidR="00712EC9" w:rsidRPr="004232CB" w:rsidRDefault="00712EC9" w:rsidP="00712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2CB">
        <w:rPr>
          <w:rFonts w:ascii="Times New Roman" w:hAnsi="Times New Roman" w:cs="Times New Roman"/>
          <w:sz w:val="28"/>
          <w:szCs w:val="28"/>
        </w:rPr>
        <w:t xml:space="preserve">     В проверяемом периоде денежные средства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Юбилейнин</w:t>
      </w:r>
      <w:r w:rsidRPr="004232CB">
        <w:rPr>
          <w:rFonts w:ascii="Times New Roman" w:hAnsi="Times New Roman" w:cs="Times New Roman"/>
          <w:sz w:val="28"/>
          <w:szCs w:val="28"/>
        </w:rPr>
        <w:t>ским</w:t>
      </w:r>
      <w:proofErr w:type="spellEnd"/>
      <w:r w:rsidRPr="004232CB">
        <w:rPr>
          <w:rFonts w:ascii="Times New Roman" w:hAnsi="Times New Roman" w:cs="Times New Roman"/>
          <w:sz w:val="28"/>
          <w:szCs w:val="28"/>
        </w:rPr>
        <w:t xml:space="preserve"> территориальным отделом перечислялись на основании первичных документов в пределах лимитов бюджетных обязательств, по соответствующим кодам экономической классификации расходов. Остатки по лицевым счетам в учете соответствуют остаткам по выпискам органа казначейства. При проверке соответствия переходящих остатков, отраженных в банковских выписках, расхождений не выявлено. </w:t>
      </w:r>
    </w:p>
    <w:p w:rsidR="00712EC9" w:rsidRDefault="00712EC9" w:rsidP="00712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60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12EC9" w:rsidRPr="00E82901" w:rsidRDefault="00712EC9" w:rsidP="00712E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1F6">
        <w:rPr>
          <w:rFonts w:ascii="Times New Roman" w:hAnsi="Times New Roman" w:cs="Times New Roman"/>
          <w:b/>
          <w:sz w:val="28"/>
          <w:szCs w:val="28"/>
        </w:rPr>
        <w:t>8. Проверка расчетов с подотчетными лицами</w:t>
      </w:r>
    </w:p>
    <w:p w:rsidR="00712EC9" w:rsidRDefault="00712EC9" w:rsidP="00712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901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4" w:name="_Hlk174615092"/>
      <w:r w:rsidRPr="00313A93">
        <w:rPr>
          <w:rFonts w:ascii="Times New Roman" w:hAnsi="Times New Roman" w:cs="Times New Roman"/>
          <w:sz w:val="28"/>
          <w:szCs w:val="28"/>
        </w:rPr>
        <w:t xml:space="preserve">В ходе ревизионного мероприятия проведена проверка расчетов с подотчетными лицами. </w:t>
      </w:r>
      <w:bookmarkEnd w:id="4"/>
      <w:r w:rsidRPr="00313A93">
        <w:rPr>
          <w:rFonts w:ascii="Times New Roman" w:hAnsi="Times New Roman" w:cs="Times New Roman"/>
          <w:sz w:val="28"/>
          <w:szCs w:val="28"/>
        </w:rPr>
        <w:t>По данным бухгалтерского учета, по состоянию на 01.01.2023 года, на 01.01.2024 года по счету 208 «Расчеты с подотчетными лицами» задолженности нет. Выдача средств под отчет производилась только штатным сотрудникам, не имеющим задолженности за ранее полученные суммы, по которым наступил срок предоставления авансового отчета. Объем выданных денежных средств в 2023 году составил 67 737,85 руб.</w:t>
      </w:r>
    </w:p>
    <w:p w:rsidR="00712EC9" w:rsidRDefault="00712EC9" w:rsidP="00712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74615158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 нарушении п</w:t>
      </w:r>
      <w:r w:rsidRPr="002527E0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27E0">
        <w:rPr>
          <w:rFonts w:ascii="Times New Roman" w:hAnsi="Times New Roman" w:cs="Times New Roman"/>
          <w:sz w:val="28"/>
          <w:szCs w:val="28"/>
        </w:rPr>
        <w:t xml:space="preserve"> Минфина России от 30.03.2015 N 52н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527E0">
        <w:rPr>
          <w:rFonts w:ascii="Times New Roman" w:hAnsi="Times New Roman" w:cs="Times New Roman"/>
          <w:sz w:val="28"/>
          <w:szCs w:val="28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 не указывается бухгалтерская запись о расходовании денежных средств в графах 1 и 2. </w:t>
      </w:r>
      <w:proofErr w:type="gramEnd"/>
    </w:p>
    <w:p w:rsidR="00712EC9" w:rsidRDefault="00712EC9" w:rsidP="00712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товарном чеке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С.Л. № ПТ-13009 от 13.07.23 на сумму 2 586 руб. нет подписи кассира.</w:t>
      </w:r>
    </w:p>
    <w:p w:rsidR="00712EC9" w:rsidRDefault="00712EC9" w:rsidP="00712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Документальное оформление</w:t>
      </w:r>
      <w:r w:rsidRPr="00B63F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выдачи денежных средств в подотчет производиться через</w:t>
      </w:r>
      <w:r w:rsidRPr="00B63F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 о выдаче денежных средств в подотчет из кассы, фактически денежные средства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проверяемого периода перечисляются на банковскую карту (например заявления Кирилловой Л.И. от 27.03.23 на сумму 3 154 руб., Кирилловой Л.И от 20.04.23 на сумму 650 руб.,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Хисаметдиновой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от 17.04.23 на сумму 1 500 руб.,</w:t>
      </w:r>
      <w:r w:rsidRPr="00D666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Хисаметдиновой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от 10.05.23 на сумму 2 300 руб.,</w:t>
      </w:r>
      <w:r w:rsidRPr="00025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Хисаметдиновой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от 02.06.23 на сумму 230 руб.,</w:t>
      </w:r>
      <w:r w:rsidRPr="00025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Хисаметдиновой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от 23.06.23 на сумму 1 505 руб.,</w:t>
      </w:r>
      <w:r w:rsidRPr="00255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Кирилловой Л.И от 27.06.23 на сумму 2 151 руб.),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наблюдается несоответствие заявления с фактической выплатой.</w:t>
      </w:r>
    </w:p>
    <w:p w:rsidR="00712EC9" w:rsidRDefault="00712EC9" w:rsidP="00712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F93">
        <w:rPr>
          <w:rFonts w:ascii="Times New Roman" w:hAnsi="Times New Roman" w:cs="Times New Roman"/>
          <w:sz w:val="28"/>
          <w:szCs w:val="28"/>
        </w:rPr>
        <w:t>В заявлении о выдаче денежных сре</w:t>
      </w:r>
      <w:proofErr w:type="gramStart"/>
      <w:r w:rsidRPr="00B63F93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B63F93">
        <w:rPr>
          <w:rFonts w:ascii="Times New Roman" w:hAnsi="Times New Roman" w:cs="Times New Roman"/>
          <w:sz w:val="28"/>
          <w:szCs w:val="28"/>
        </w:rPr>
        <w:t xml:space="preserve">одотчет </w:t>
      </w:r>
      <w:proofErr w:type="spellStart"/>
      <w:r w:rsidRPr="00B63F93">
        <w:rPr>
          <w:rFonts w:ascii="Times New Roman" w:hAnsi="Times New Roman" w:cs="Times New Roman"/>
          <w:sz w:val="28"/>
          <w:szCs w:val="28"/>
        </w:rPr>
        <w:t>Хисаметдиновой</w:t>
      </w:r>
      <w:proofErr w:type="spellEnd"/>
      <w:r w:rsidRPr="00B63F93">
        <w:rPr>
          <w:rFonts w:ascii="Times New Roman" w:hAnsi="Times New Roman" w:cs="Times New Roman"/>
          <w:sz w:val="28"/>
          <w:szCs w:val="28"/>
        </w:rPr>
        <w:t xml:space="preserve"> И.А. от 20.06.23 на сумму 845 руб. нет подписи подотчетного лица. </w:t>
      </w:r>
    </w:p>
    <w:p w:rsidR="00712EC9" w:rsidRDefault="00712EC9" w:rsidP="00712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решения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Хвойнинского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от 26.02.2021 №81 (далее </w:t>
      </w:r>
      <w:bookmarkStart w:id="6" w:name="_Hlk173940780"/>
      <w:r>
        <w:rPr>
          <w:rFonts w:ascii="Times New Roman" w:hAnsi="Times New Roman" w:cs="Times New Roman"/>
          <w:sz w:val="28"/>
          <w:szCs w:val="28"/>
        </w:rPr>
        <w:t>Решение Думы от 26.02.21 №81</w:t>
      </w:r>
      <w:bookmarkEnd w:id="6"/>
      <w:r>
        <w:rPr>
          <w:rFonts w:ascii="Times New Roman" w:hAnsi="Times New Roman" w:cs="Times New Roman"/>
          <w:sz w:val="28"/>
          <w:szCs w:val="28"/>
        </w:rPr>
        <w:t xml:space="preserve">) в 2023 году производиться возмещение расходов связанных с осуществлением полномочий 5 старостам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Юбилейнинского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отдела, посредством выдачи денежных средств в подотчет, путем перечисления денежных средств на банковские карты в объеме 9 600 руб., из них на возмещение услуг телефонной связи в сумме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4 000 руб., возмещение транспортных расходов в сумме 5 600 руб.</w:t>
      </w:r>
    </w:p>
    <w:p w:rsidR="00712EC9" w:rsidRPr="00AE534E" w:rsidRDefault="00712EC9" w:rsidP="00712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подпункта 3 пункта 4.3. Решения Думы от 26.02.21 №81 возмещение старосте услуг телефонной связи осуществляется без подтверждающих произведенных расходов документов.</w:t>
      </w:r>
    </w:p>
    <w:p w:rsidR="00712EC9" w:rsidRDefault="00712EC9" w:rsidP="00712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абзаца 3 пункта 4.5. Решения Думы от 26.02.21 №81 нет подтверждения, что транспортные расходы относятся к расходам, связанных с проездом старосты к месту проведения заседания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Хвойнинского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иных мероприятий, связанных с</w:t>
      </w:r>
      <w:r w:rsidRPr="00AE534E">
        <w:rPr>
          <w:rFonts w:ascii="Times New Roman" w:hAnsi="Times New Roman" w:cs="Times New Roman"/>
          <w:sz w:val="28"/>
          <w:szCs w:val="28"/>
        </w:rPr>
        <w:t xml:space="preserve"> осуществлением полномочий старосты, участником которых он является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2EC9" w:rsidRDefault="00712EC9" w:rsidP="00712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пункта 4.8.</w:t>
      </w:r>
      <w:r w:rsidRPr="003926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Думы от 26.02.21 №81 заявления о компенсации расходов, связанных с осуществлением полномочий старосты, направляется в адрес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Хвойнинского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а не в адрес Главы территориального отдела, отсутствует резолюция Главы к принятию/отказу данного заявления. В заявлении не </w:t>
      </w:r>
      <w:r w:rsidRPr="00E83EFB">
        <w:rPr>
          <w:rFonts w:ascii="Times New Roman" w:eastAsia="Calibri" w:hAnsi="Times New Roman" w:cs="Times New Roman"/>
          <w:kern w:val="2"/>
          <w:sz w:val="28"/>
          <w:szCs w:val="28"/>
        </w:rPr>
        <w:t xml:space="preserve">указывается вид и период понесенных расходов, мероприятие, в связи с которым возникли </w:t>
      </w:r>
      <w:r w:rsidRPr="00E83EFB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>расходы, и реквизиты счета для перевода компенсации (в случае, если компенсация осуществляется по безналичному расчету).</w:t>
      </w:r>
    </w:p>
    <w:p w:rsidR="00712EC9" w:rsidRDefault="00712EC9" w:rsidP="00712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пункта 4.10.</w:t>
      </w:r>
      <w:r w:rsidRPr="003926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Думы от 26.02.21 №81</w:t>
      </w:r>
      <w:r w:rsidRPr="00CC146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CC1460">
        <w:rPr>
          <w:rFonts w:ascii="Times New Roman" w:hAnsi="Times New Roman" w:cs="Times New Roman"/>
          <w:sz w:val="28"/>
          <w:szCs w:val="28"/>
        </w:rPr>
        <w:t>в случае использования личного транспортного средства</w:t>
      </w:r>
      <w:r w:rsidRPr="00CC146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не </w:t>
      </w:r>
      <w:r w:rsidRPr="00CC1460">
        <w:rPr>
          <w:rFonts w:ascii="Times New Roman" w:hAnsi="Times New Roman" w:cs="Times New Roman"/>
          <w:sz w:val="28"/>
          <w:szCs w:val="28"/>
        </w:rPr>
        <w:t>прилага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C146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C1460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2EC9" w:rsidRPr="00CC1460" w:rsidRDefault="00712EC9" w:rsidP="00712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C146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CC1460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C1460">
        <w:rPr>
          <w:rFonts w:ascii="Times New Roman" w:hAnsi="Times New Roman" w:cs="Times New Roman"/>
          <w:sz w:val="28"/>
          <w:szCs w:val="28"/>
        </w:rPr>
        <w:t xml:space="preserve"> свидетельства о регистрации транспортного средства;</w:t>
      </w:r>
    </w:p>
    <w:p w:rsidR="00712EC9" w:rsidRDefault="00712EC9" w:rsidP="00712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1460">
        <w:rPr>
          <w:rFonts w:ascii="Times New Roman" w:hAnsi="Times New Roman" w:cs="Times New Roman"/>
          <w:sz w:val="28"/>
          <w:szCs w:val="28"/>
        </w:rPr>
        <w:t>документ, подтверждающий родство (при использовании транспорта члена семьи старосты).</w:t>
      </w:r>
    </w:p>
    <w:p w:rsidR="00712EC9" w:rsidRDefault="00712EC9" w:rsidP="00712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901">
        <w:rPr>
          <w:rFonts w:ascii="Times New Roman" w:hAnsi="Times New Roman" w:cs="Times New Roman"/>
          <w:sz w:val="28"/>
          <w:szCs w:val="28"/>
        </w:rPr>
        <w:t xml:space="preserve"> Случаев выдачи авансов лицам, не состоящим в штате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Юбилейнинского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</w:t>
      </w:r>
      <w:r w:rsidRPr="00E82901">
        <w:rPr>
          <w:rFonts w:ascii="Times New Roman" w:hAnsi="Times New Roman" w:cs="Times New Roman"/>
          <w:sz w:val="28"/>
          <w:szCs w:val="28"/>
        </w:rPr>
        <w:t xml:space="preserve">, не выявлено. </w:t>
      </w:r>
    </w:p>
    <w:p w:rsidR="00712EC9" w:rsidRDefault="00712EC9" w:rsidP="00712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2EC9" w:rsidRPr="00D406E1" w:rsidRDefault="00712EC9" w:rsidP="00712E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406E1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Pr="00D406E1">
        <w:rPr>
          <w:rFonts w:ascii="Times New Roman" w:hAnsi="Times New Roman" w:cs="Times New Roman"/>
          <w:b/>
          <w:sz w:val="28"/>
          <w:szCs w:val="28"/>
          <w:lang w:eastAsia="ar-SA"/>
        </w:rPr>
        <w:t>9. Проверка расчетов по оплате труда и правильности начисления</w:t>
      </w:r>
    </w:p>
    <w:p w:rsidR="00712EC9" w:rsidRPr="00D406E1" w:rsidRDefault="00712EC9" w:rsidP="00712E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406E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заработной платы </w:t>
      </w:r>
    </w:p>
    <w:p w:rsidR="00712EC9" w:rsidRDefault="00712EC9" w:rsidP="00712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406E1">
        <w:rPr>
          <w:rFonts w:ascii="Times New Roman" w:hAnsi="Times New Roman" w:cs="Times New Roman"/>
          <w:sz w:val="28"/>
          <w:szCs w:val="28"/>
          <w:lang w:eastAsia="ar-SA"/>
        </w:rPr>
        <w:t xml:space="preserve">     Оплата труда служащих и муниципальных служащих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Юбилейнинского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территориального отдела</w:t>
      </w:r>
      <w:r w:rsidRPr="00D406E1">
        <w:rPr>
          <w:rFonts w:ascii="Times New Roman" w:hAnsi="Times New Roman" w:cs="Times New Roman"/>
          <w:sz w:val="28"/>
          <w:szCs w:val="28"/>
          <w:lang w:eastAsia="ar-SA"/>
        </w:rPr>
        <w:t xml:space="preserve"> в проверяемом периоде осуществлялась в соответствии с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406E1">
        <w:rPr>
          <w:rFonts w:ascii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Положением об оплате труда лиц </w:t>
      </w:r>
      <w:r w:rsidRPr="00D406E1">
        <w:rPr>
          <w:rFonts w:ascii="Times New Roman" w:hAnsi="Times New Roman" w:cs="Times New Roman"/>
          <w:sz w:val="28"/>
          <w:szCs w:val="28"/>
          <w:lang w:eastAsia="ar-SA"/>
        </w:rPr>
        <w:t>в органах мест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Хвойнинского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округа</w:t>
      </w:r>
      <w:r w:rsidRPr="00D406E1">
        <w:rPr>
          <w:rFonts w:ascii="Times New Roman" w:hAnsi="Times New Roman" w:cs="Times New Roman"/>
          <w:sz w:val="28"/>
          <w:szCs w:val="28"/>
          <w:lang w:eastAsia="ar-SA"/>
        </w:rPr>
        <w:t xml:space="preserve">», утвержденным Решением Думы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Хвойни</w:t>
      </w:r>
      <w:r w:rsidRPr="00D406E1">
        <w:rPr>
          <w:rFonts w:ascii="Times New Roman" w:hAnsi="Times New Roman" w:cs="Times New Roman"/>
          <w:sz w:val="28"/>
          <w:szCs w:val="28"/>
          <w:lang w:eastAsia="ar-SA"/>
        </w:rPr>
        <w:t>нского</w:t>
      </w:r>
      <w:proofErr w:type="spellEnd"/>
      <w:r w:rsidRPr="00D406E1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  <w:lang w:eastAsia="ar-SA"/>
        </w:rPr>
        <w:t>округ</w:t>
      </w:r>
      <w:r w:rsidRPr="00D406E1">
        <w:rPr>
          <w:rFonts w:ascii="Times New Roman" w:hAnsi="Times New Roman" w:cs="Times New Roman"/>
          <w:sz w:val="28"/>
          <w:szCs w:val="28"/>
          <w:lang w:eastAsia="ar-SA"/>
        </w:rPr>
        <w:t xml:space="preserve">а  от </w:t>
      </w:r>
      <w:r>
        <w:rPr>
          <w:rFonts w:ascii="Times New Roman" w:hAnsi="Times New Roman" w:cs="Times New Roman"/>
          <w:sz w:val="28"/>
          <w:szCs w:val="28"/>
          <w:lang w:eastAsia="ar-SA"/>
        </w:rPr>
        <w:t>23</w:t>
      </w:r>
      <w:r w:rsidRPr="00D406E1">
        <w:rPr>
          <w:rFonts w:ascii="Times New Roman" w:hAnsi="Times New Roman" w:cs="Times New Roman"/>
          <w:sz w:val="28"/>
          <w:szCs w:val="28"/>
          <w:lang w:eastAsia="ar-SA"/>
        </w:rPr>
        <w:t>.1</w:t>
      </w: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D406E1">
        <w:rPr>
          <w:rFonts w:ascii="Times New Roman" w:hAnsi="Times New Roman" w:cs="Times New Roman"/>
          <w:sz w:val="28"/>
          <w:szCs w:val="28"/>
          <w:lang w:eastAsia="ar-SA"/>
        </w:rPr>
        <w:t>.20</w:t>
      </w:r>
      <w:r>
        <w:rPr>
          <w:rFonts w:ascii="Times New Roman" w:hAnsi="Times New Roman" w:cs="Times New Roman"/>
          <w:sz w:val="28"/>
          <w:szCs w:val="28"/>
          <w:lang w:eastAsia="ar-SA"/>
        </w:rPr>
        <w:t>22</w:t>
      </w:r>
      <w:r w:rsidRPr="00D406E1">
        <w:rPr>
          <w:rFonts w:ascii="Times New Roman" w:hAnsi="Times New Roman" w:cs="Times New Roman"/>
          <w:sz w:val="28"/>
          <w:szCs w:val="28"/>
          <w:lang w:eastAsia="ar-SA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  <w:lang w:eastAsia="ar-SA"/>
        </w:rPr>
        <w:t>260.</w:t>
      </w:r>
    </w:p>
    <w:p w:rsidR="00712EC9" w:rsidRPr="004232CB" w:rsidRDefault="00712EC9" w:rsidP="00712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Согласно п. </w:t>
      </w:r>
      <w:r w:rsidRPr="00676E7E">
        <w:rPr>
          <w:rFonts w:ascii="Times New Roman" w:hAnsi="Times New Roman"/>
          <w:sz w:val="28"/>
          <w:szCs w:val="28"/>
        </w:rPr>
        <w:t xml:space="preserve">2.2.2. </w:t>
      </w:r>
      <w:proofErr w:type="gramStart"/>
      <w:r>
        <w:rPr>
          <w:rFonts w:ascii="Times New Roman" w:hAnsi="Times New Roman"/>
          <w:sz w:val="28"/>
          <w:szCs w:val="28"/>
        </w:rPr>
        <w:t>Положения об оплате труда д</w:t>
      </w:r>
      <w:r w:rsidRPr="00676E7E">
        <w:rPr>
          <w:rFonts w:ascii="Times New Roman" w:hAnsi="Times New Roman"/>
          <w:sz w:val="28"/>
          <w:szCs w:val="28"/>
        </w:rPr>
        <w:t xml:space="preserve">енежное содержание муниципальных служащих состоит из </w:t>
      </w:r>
      <w:r>
        <w:rPr>
          <w:rFonts w:ascii="Times New Roman" w:hAnsi="Times New Roman"/>
          <w:sz w:val="28"/>
          <w:szCs w:val="28"/>
        </w:rPr>
        <w:t xml:space="preserve">должностного </w:t>
      </w:r>
      <w:r w:rsidRPr="00676E7E">
        <w:rPr>
          <w:rFonts w:ascii="Times New Roman" w:hAnsi="Times New Roman"/>
          <w:sz w:val="28"/>
          <w:szCs w:val="28"/>
        </w:rPr>
        <w:t>оклада муниципального служащего в соответствии с замещаемой им должностью (далее - должностной оклад) и ежемесячной квалификационной надбавки к должностному окладу за знания и умения, которые составляют оклад месячного денежного содержания (далее - оклад денежного содержания), а также ежемесячной надбавки к должностному окладу за выслугу лет на муниципальной службе, ежемесячной надбавки к</w:t>
      </w:r>
      <w:proofErr w:type="gramEnd"/>
      <w:r w:rsidRPr="00676E7E">
        <w:rPr>
          <w:rFonts w:ascii="Times New Roman" w:hAnsi="Times New Roman"/>
          <w:sz w:val="28"/>
          <w:szCs w:val="28"/>
        </w:rPr>
        <w:t xml:space="preserve"> должностному окладу за особые условия муниципального службы, ежемесячной процентной надбавки к должностному окладу за работу со сведениями, составляющими государственную тайну, ежемесячного денежного поощрения, премий за выполнение особо важных и сложных заданий, единовременной выплаты при предоставлении ежегодного основного оплачиваемого отпуска, материальной помощи.</w:t>
      </w:r>
      <w:r>
        <w:rPr>
          <w:rFonts w:ascii="Times New Roman" w:hAnsi="Times New Roman"/>
          <w:sz w:val="28"/>
          <w:szCs w:val="28"/>
        </w:rPr>
        <w:t xml:space="preserve"> Согласно п.</w:t>
      </w:r>
      <w:r w:rsidRPr="00676E7E">
        <w:rPr>
          <w:rFonts w:ascii="Times New Roman" w:hAnsi="Times New Roman"/>
          <w:sz w:val="28"/>
          <w:szCs w:val="28"/>
        </w:rPr>
        <w:t xml:space="preserve">2.2.3. </w:t>
      </w:r>
      <w:r>
        <w:rPr>
          <w:rFonts w:ascii="Times New Roman" w:hAnsi="Times New Roman"/>
          <w:sz w:val="28"/>
          <w:szCs w:val="28"/>
        </w:rPr>
        <w:t xml:space="preserve">Положения об оплате труда </w:t>
      </w:r>
      <w:hyperlink w:anchor="Par367" w:tooltip="РАЗМЕРЫ ДОЛЖНОСТНЫХ ОКЛАДОВ ПО ДОЛЖНОСТЯМ ГОСУДАРСТВЕННОЙ" w:history="1">
        <w:r>
          <w:rPr>
            <w:rStyle w:val="ae"/>
            <w:sz w:val="28"/>
            <w:szCs w:val="28"/>
          </w:rPr>
          <w:t>размеры</w:t>
        </w:r>
      </w:hyperlink>
      <w:r w:rsidRPr="00676E7E">
        <w:rPr>
          <w:rFonts w:ascii="Times New Roman" w:hAnsi="Times New Roman"/>
          <w:sz w:val="28"/>
          <w:szCs w:val="28"/>
        </w:rPr>
        <w:t xml:space="preserve"> должностных окладов муниципальных служащих устанавливаются ежегодно</w:t>
      </w:r>
      <w:r>
        <w:rPr>
          <w:rFonts w:ascii="Times New Roman" w:hAnsi="Times New Roman"/>
          <w:sz w:val="28"/>
          <w:szCs w:val="28"/>
        </w:rPr>
        <w:t>. Согласно п.</w:t>
      </w:r>
      <w:r w:rsidRPr="00676E7E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>4</w:t>
      </w:r>
      <w:r w:rsidRPr="00676E7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</w:t>
      </w:r>
      <w:r w:rsidRPr="00676E7E">
        <w:rPr>
          <w:rFonts w:ascii="Times New Roman" w:hAnsi="Times New Roman"/>
          <w:sz w:val="28"/>
          <w:szCs w:val="28"/>
        </w:rPr>
        <w:t>валификационн</w:t>
      </w:r>
      <w:r>
        <w:rPr>
          <w:rFonts w:ascii="Times New Roman" w:hAnsi="Times New Roman"/>
          <w:sz w:val="28"/>
          <w:szCs w:val="28"/>
        </w:rPr>
        <w:t>ая</w:t>
      </w:r>
      <w:r w:rsidRPr="00676E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676E7E">
        <w:rPr>
          <w:rFonts w:ascii="Times New Roman" w:hAnsi="Times New Roman"/>
          <w:sz w:val="28"/>
          <w:szCs w:val="28"/>
        </w:rPr>
        <w:t>адбавка к должностному окладу за знания и умения муниципальным служащим устанавливается ра</w:t>
      </w:r>
      <w:r>
        <w:rPr>
          <w:rFonts w:ascii="Times New Roman" w:hAnsi="Times New Roman"/>
          <w:sz w:val="28"/>
          <w:szCs w:val="28"/>
        </w:rPr>
        <w:t>споряжением Администрации округа</w:t>
      </w:r>
      <w:r w:rsidRPr="00676E7E">
        <w:rPr>
          <w:rFonts w:ascii="Times New Roman" w:hAnsi="Times New Roman"/>
          <w:sz w:val="28"/>
          <w:szCs w:val="28"/>
        </w:rPr>
        <w:t xml:space="preserve">, в порядке и размерах, предусмотренных настоящим Положением. </w:t>
      </w:r>
    </w:p>
    <w:p w:rsidR="00712EC9" w:rsidRPr="00053672" w:rsidRDefault="00712EC9" w:rsidP="00712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825E6">
        <w:rPr>
          <w:rFonts w:ascii="Times New Roman" w:hAnsi="Times New Roman" w:cs="Times New Roman"/>
          <w:sz w:val="28"/>
          <w:szCs w:val="28"/>
          <w:lang w:eastAsia="ar-SA"/>
        </w:rPr>
        <w:t xml:space="preserve">          К проверке представлены штатные расписания, Табели учета использования рабочего времени ф.0504421 (далее – Табель), лицевые счета  ф.</w:t>
      </w:r>
      <w:r w:rsidRPr="00053672">
        <w:rPr>
          <w:rFonts w:ascii="Times New Roman" w:hAnsi="Times New Roman" w:cs="Times New Roman"/>
          <w:sz w:val="28"/>
          <w:szCs w:val="28"/>
          <w:lang w:eastAsia="ar-SA"/>
        </w:rPr>
        <w:t xml:space="preserve">0301012 (далее – лицевой счет), </w:t>
      </w:r>
      <w:r w:rsidRPr="00743451">
        <w:rPr>
          <w:rFonts w:ascii="Times New Roman" w:eastAsia="Batang" w:hAnsi="Times New Roman" w:cs="Times New Roman"/>
          <w:color w:val="00000A"/>
          <w:sz w:val="28"/>
          <w:szCs w:val="28"/>
          <w:lang w:eastAsia="ar-SA"/>
        </w:rPr>
        <w:t>карточк</w:t>
      </w:r>
      <w:r>
        <w:rPr>
          <w:rFonts w:ascii="Times New Roman" w:eastAsia="Batang" w:hAnsi="Times New Roman" w:cs="Times New Roman"/>
          <w:color w:val="00000A"/>
          <w:sz w:val="28"/>
          <w:szCs w:val="28"/>
          <w:lang w:eastAsia="ar-SA"/>
        </w:rPr>
        <w:t>и</w:t>
      </w:r>
      <w:r w:rsidRPr="00743451">
        <w:rPr>
          <w:rFonts w:ascii="Times New Roman" w:eastAsia="Batang" w:hAnsi="Times New Roman" w:cs="Times New Roman"/>
          <w:color w:val="00000A"/>
          <w:sz w:val="28"/>
          <w:szCs w:val="28"/>
          <w:lang w:eastAsia="ar-SA"/>
        </w:rPr>
        <w:t>-справк</w:t>
      </w:r>
      <w:r>
        <w:rPr>
          <w:rFonts w:ascii="Times New Roman" w:eastAsia="Batang" w:hAnsi="Times New Roman" w:cs="Times New Roman"/>
          <w:color w:val="00000A"/>
          <w:sz w:val="28"/>
          <w:szCs w:val="28"/>
          <w:lang w:eastAsia="ar-SA"/>
        </w:rPr>
        <w:t>и</w:t>
      </w:r>
      <w:r w:rsidRPr="00743451">
        <w:rPr>
          <w:rFonts w:ascii="Times New Roman" w:eastAsia="Batang" w:hAnsi="Times New Roman" w:cs="Times New Roman"/>
          <w:color w:val="00000A"/>
          <w:sz w:val="28"/>
          <w:szCs w:val="28"/>
          <w:lang w:eastAsia="ar-SA"/>
        </w:rPr>
        <w:t xml:space="preserve"> (форма 0504417)</w:t>
      </w:r>
      <w:r w:rsidRPr="00496366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712EC9" w:rsidRDefault="00712EC9" w:rsidP="00712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672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7" w:name="_Hlk96601112"/>
      <w:r w:rsidRPr="00053672">
        <w:rPr>
          <w:rFonts w:ascii="Times New Roman" w:hAnsi="Times New Roman" w:cs="Times New Roman"/>
          <w:sz w:val="28"/>
          <w:szCs w:val="28"/>
        </w:rPr>
        <w:t>В ходе контрольных действий произведена проверка начисленной и выплаченной заработной платы за 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053672">
        <w:rPr>
          <w:rFonts w:ascii="Times New Roman" w:hAnsi="Times New Roman" w:cs="Times New Roman"/>
          <w:sz w:val="28"/>
          <w:szCs w:val="28"/>
        </w:rPr>
        <w:t xml:space="preserve">год работникам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Юбилейнинского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</w:t>
      </w:r>
      <w:r w:rsidRPr="00053672">
        <w:rPr>
          <w:rFonts w:ascii="Times New Roman" w:hAnsi="Times New Roman" w:cs="Times New Roman"/>
          <w:sz w:val="28"/>
          <w:szCs w:val="28"/>
        </w:rPr>
        <w:t>, по результатам которой установлено следующее:</w:t>
      </w:r>
    </w:p>
    <w:p w:rsidR="00712EC9" w:rsidRPr="00053672" w:rsidRDefault="00712EC9" w:rsidP="00712EC9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253A23">
        <w:rPr>
          <w:rFonts w:ascii="Times New Roman" w:hAnsi="Times New Roman"/>
          <w:sz w:val="28"/>
          <w:szCs w:val="28"/>
        </w:rPr>
        <w:lastRenderedPageBreak/>
        <w:t>размер</w:t>
      </w:r>
      <w:r>
        <w:rPr>
          <w:rFonts w:ascii="Times New Roman" w:hAnsi="Times New Roman"/>
          <w:sz w:val="28"/>
          <w:szCs w:val="28"/>
        </w:rPr>
        <w:t>ы</w:t>
      </w:r>
      <w:r w:rsidRPr="00253A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53A23">
        <w:rPr>
          <w:rFonts w:ascii="Times New Roman" w:hAnsi="Times New Roman"/>
          <w:sz w:val="28"/>
          <w:szCs w:val="28"/>
        </w:rPr>
        <w:t xml:space="preserve">должностных окладов, установленных штатным расписанием </w:t>
      </w:r>
      <w:r>
        <w:rPr>
          <w:rFonts w:ascii="Times New Roman" w:hAnsi="Times New Roman"/>
          <w:sz w:val="28"/>
          <w:szCs w:val="28"/>
        </w:rPr>
        <w:t>соответствуют</w:t>
      </w:r>
      <w:proofErr w:type="gramEnd"/>
      <w:r>
        <w:rPr>
          <w:rFonts w:ascii="Times New Roman" w:hAnsi="Times New Roman"/>
          <w:sz w:val="28"/>
          <w:szCs w:val="28"/>
        </w:rPr>
        <w:t xml:space="preserve"> нормам </w:t>
      </w:r>
      <w:r w:rsidRPr="00253A23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я</w:t>
      </w:r>
      <w:r w:rsidRPr="00253A23">
        <w:rPr>
          <w:rFonts w:ascii="Times New Roman" w:hAnsi="Times New Roman"/>
          <w:sz w:val="28"/>
          <w:szCs w:val="28"/>
        </w:rPr>
        <w:t xml:space="preserve"> об оплате труда</w:t>
      </w:r>
      <w:r>
        <w:rPr>
          <w:rFonts w:ascii="Times New Roman" w:hAnsi="Times New Roman"/>
          <w:sz w:val="28"/>
          <w:szCs w:val="28"/>
        </w:rPr>
        <w:t>;</w:t>
      </w:r>
    </w:p>
    <w:bookmarkEnd w:id="7"/>
    <w:p w:rsidR="00712EC9" w:rsidRDefault="00712EC9" w:rsidP="00712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672">
        <w:rPr>
          <w:rFonts w:ascii="Times New Roman" w:eastAsia="Calibri" w:hAnsi="Times New Roman" w:cs="Times New Roman"/>
          <w:sz w:val="28"/>
          <w:szCs w:val="28"/>
        </w:rPr>
        <w:t xml:space="preserve">-начисление заработной платы производилось в лицевых счетах, расчетно-платежных ведомостях на основании табелей учета использования рабочего времени, данных штатного расписания, Распоряжений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Хвойнинского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3672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</w:t>
      </w:r>
      <w:r w:rsidRPr="00053672">
        <w:rPr>
          <w:rFonts w:ascii="Times New Roman" w:eastAsia="Calibri" w:hAnsi="Times New Roman" w:cs="Times New Roman"/>
          <w:sz w:val="28"/>
          <w:szCs w:val="28"/>
        </w:rPr>
        <w:t>а;</w:t>
      </w:r>
    </w:p>
    <w:p w:rsidR="00712EC9" w:rsidRPr="00743451" w:rsidRDefault="00712EC9" w:rsidP="00712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451">
        <w:rPr>
          <w:rFonts w:ascii="Times New Roman" w:eastAsia="Batang" w:hAnsi="Times New Roman" w:cs="Times New Roman"/>
          <w:color w:val="00000A"/>
          <w:sz w:val="28"/>
          <w:szCs w:val="28"/>
          <w:lang w:eastAsia="ar-SA"/>
        </w:rPr>
        <w:t>в карточках-справках (форма 0504417)</w:t>
      </w:r>
      <w:r>
        <w:rPr>
          <w:rFonts w:ascii="Times New Roman" w:eastAsia="Batang" w:hAnsi="Times New Roman" w:cs="Times New Roman"/>
          <w:color w:val="00000A"/>
          <w:sz w:val="28"/>
          <w:szCs w:val="28"/>
          <w:lang w:eastAsia="ar-SA"/>
        </w:rPr>
        <w:t xml:space="preserve"> </w:t>
      </w:r>
      <w:r w:rsidRPr="00743451">
        <w:rPr>
          <w:rFonts w:ascii="Times New Roman" w:hAnsi="Times New Roman" w:cs="Times New Roman"/>
          <w:sz w:val="28"/>
          <w:szCs w:val="28"/>
        </w:rPr>
        <w:t xml:space="preserve">по всем работникам </w:t>
      </w:r>
      <w:r>
        <w:rPr>
          <w:rFonts w:ascii="Times New Roman" w:hAnsi="Times New Roman" w:cs="Times New Roman"/>
          <w:sz w:val="28"/>
          <w:szCs w:val="28"/>
        </w:rPr>
        <w:t>территориального отдела</w:t>
      </w:r>
      <w:r w:rsidRPr="00743451">
        <w:rPr>
          <w:rFonts w:ascii="Times New Roman" w:hAnsi="Times New Roman" w:cs="Times New Roman"/>
          <w:sz w:val="28"/>
          <w:szCs w:val="28"/>
        </w:rPr>
        <w:t xml:space="preserve"> не заполнены </w:t>
      </w:r>
      <w:r>
        <w:rPr>
          <w:rFonts w:ascii="Times New Roman" w:hAnsi="Times New Roman" w:cs="Times New Roman"/>
          <w:sz w:val="28"/>
          <w:szCs w:val="28"/>
        </w:rPr>
        <w:t xml:space="preserve">отдельные </w:t>
      </w:r>
      <w:r w:rsidRPr="00743451">
        <w:rPr>
          <w:rFonts w:ascii="Times New Roman" w:hAnsi="Times New Roman" w:cs="Times New Roman"/>
          <w:sz w:val="28"/>
          <w:szCs w:val="28"/>
        </w:rPr>
        <w:t>графы на лицевой стороне,</w:t>
      </w:r>
      <w:r w:rsidRPr="00743451">
        <w:rPr>
          <w:rFonts w:ascii="Times New Roman" w:eastAsia="Batang" w:hAnsi="Times New Roman" w:cs="Times New Roman"/>
          <w:color w:val="00000A"/>
          <w:sz w:val="28"/>
          <w:szCs w:val="28"/>
          <w:lang w:eastAsia="ar-SA"/>
        </w:rPr>
        <w:t xml:space="preserve"> что является нарушением </w:t>
      </w:r>
      <w:r>
        <w:rPr>
          <w:rFonts w:ascii="Times New Roman" w:eastAsia="Batang" w:hAnsi="Times New Roman" w:cs="Times New Roman"/>
          <w:color w:val="00000A"/>
          <w:sz w:val="28"/>
          <w:szCs w:val="28"/>
          <w:lang w:eastAsia="ar-SA"/>
        </w:rPr>
        <w:t xml:space="preserve">норм </w:t>
      </w:r>
      <w:r w:rsidRPr="00743451">
        <w:rPr>
          <w:rFonts w:ascii="Times New Roman" w:eastAsia="Batang" w:hAnsi="Times New Roman" w:cs="Times New Roman"/>
          <w:color w:val="00000A"/>
          <w:sz w:val="28"/>
          <w:szCs w:val="28"/>
          <w:lang w:eastAsia="ar-SA"/>
        </w:rPr>
        <w:t>Приказа № 52н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2EC9" w:rsidRDefault="00712EC9" w:rsidP="00712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B">
        <w:rPr>
          <w:rFonts w:ascii="Times New Roman" w:hAnsi="Times New Roman" w:cs="Times New Roman"/>
          <w:sz w:val="28"/>
          <w:szCs w:val="28"/>
        </w:rPr>
        <w:t>При проверке правильности начисления заработной платы нарушений не установлено.</w:t>
      </w:r>
    </w:p>
    <w:p w:rsidR="00712EC9" w:rsidRDefault="00712EC9" w:rsidP="00712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EC9" w:rsidRDefault="00712EC9" w:rsidP="00712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212">
        <w:rPr>
          <w:rFonts w:ascii="Times New Roman" w:hAnsi="Times New Roman" w:cs="Times New Roman"/>
          <w:b/>
          <w:sz w:val="28"/>
          <w:szCs w:val="28"/>
        </w:rPr>
        <w:t>10. Проверка учета материальных запасов и нефинансовых активов</w:t>
      </w:r>
    </w:p>
    <w:p w:rsidR="00712EC9" w:rsidRPr="00053212" w:rsidRDefault="00712EC9" w:rsidP="00712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EC9" w:rsidRPr="00CC1460" w:rsidRDefault="00712EC9" w:rsidP="00712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A93">
        <w:rPr>
          <w:rFonts w:ascii="Times New Roman" w:hAnsi="Times New Roman" w:cs="Times New Roman"/>
          <w:sz w:val="28"/>
          <w:szCs w:val="28"/>
        </w:rPr>
        <w:t>В ходе ревизионного мероприятия проведена проверка</w:t>
      </w:r>
      <w:r>
        <w:rPr>
          <w:rFonts w:ascii="Times New Roman" w:hAnsi="Times New Roman" w:cs="Times New Roman"/>
          <w:sz w:val="28"/>
          <w:szCs w:val="28"/>
        </w:rPr>
        <w:t xml:space="preserve"> учета материальных запасов и нефинансовых активов</w:t>
      </w:r>
      <w:r w:rsidRPr="00313A93">
        <w:rPr>
          <w:rFonts w:ascii="Times New Roman" w:hAnsi="Times New Roman" w:cs="Times New Roman"/>
          <w:sz w:val="28"/>
          <w:szCs w:val="28"/>
        </w:rPr>
        <w:t>.</w:t>
      </w:r>
    </w:p>
    <w:p w:rsidR="00712EC9" w:rsidRDefault="00712EC9" w:rsidP="00712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B77">
        <w:rPr>
          <w:rFonts w:ascii="Times New Roman" w:hAnsi="Times New Roman" w:cs="Times New Roman"/>
          <w:sz w:val="28"/>
          <w:szCs w:val="28"/>
        </w:rPr>
        <w:t>В нарушении п.2 ст.9 федерального</w:t>
      </w:r>
      <w:r w:rsidRPr="00E82901">
        <w:rPr>
          <w:rFonts w:ascii="Times New Roman" w:hAnsi="Times New Roman" w:cs="Times New Roman"/>
          <w:sz w:val="28"/>
          <w:szCs w:val="28"/>
        </w:rPr>
        <w:t xml:space="preserve"> закона от 06.12.2011 №402-ФЗ «О бухгалтерском учете»</w:t>
      </w:r>
      <w:r>
        <w:rPr>
          <w:rFonts w:ascii="Times New Roman" w:hAnsi="Times New Roman" w:cs="Times New Roman"/>
          <w:sz w:val="28"/>
          <w:szCs w:val="28"/>
        </w:rPr>
        <w:t xml:space="preserve"> в актах о списании материальных запасов нет утверждающей подписи руководителя, отсутствуют подписи председателя и членов комиссии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апример: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Акт </w:t>
      </w:r>
      <w:bookmarkStart w:id="8" w:name="_Hlk174615377"/>
      <w:bookmarkStart w:id="9" w:name="_Hlk168928014"/>
      <w:r>
        <w:rPr>
          <w:rFonts w:ascii="Times New Roman" w:hAnsi="Times New Roman" w:cs="Times New Roman"/>
          <w:sz w:val="28"/>
          <w:szCs w:val="28"/>
        </w:rPr>
        <w:t>№00ГУ-000130 от 01.08.23 на сумму 444,00 руб.,</w:t>
      </w:r>
      <w:bookmarkEnd w:id="8"/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9"/>
      <w:r>
        <w:rPr>
          <w:rFonts w:ascii="Times New Roman" w:hAnsi="Times New Roman" w:cs="Times New Roman"/>
          <w:sz w:val="28"/>
          <w:szCs w:val="28"/>
        </w:rPr>
        <w:t>№00ГУ-000147 от 09.08.23 на сумму 2 985,00 руб.,</w:t>
      </w:r>
      <w:r w:rsidRPr="00556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№00ГУ-000171 от 14.08.23 на сумму 32 971,84 руб.,</w:t>
      </w:r>
      <w:r w:rsidRPr="00556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№00ГУ-000205 от 30.08.23 на сумму 226,20 руб.)</w:t>
      </w:r>
      <w:proofErr w:type="gramEnd"/>
    </w:p>
    <w:p w:rsidR="00712EC9" w:rsidRDefault="00712EC9" w:rsidP="00712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нарушении п</w:t>
      </w:r>
      <w:r w:rsidRPr="002527E0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27E0">
        <w:rPr>
          <w:rFonts w:ascii="Times New Roman" w:hAnsi="Times New Roman" w:cs="Times New Roman"/>
          <w:sz w:val="28"/>
          <w:szCs w:val="28"/>
        </w:rPr>
        <w:t xml:space="preserve"> Минфина России от 30.03.2015 N 52н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527E0">
        <w:rPr>
          <w:rFonts w:ascii="Times New Roman" w:hAnsi="Times New Roman" w:cs="Times New Roman"/>
          <w:sz w:val="28"/>
          <w:szCs w:val="28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712EC9" w:rsidRDefault="00712EC9" w:rsidP="00712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актах на списание не указывается материально ответственное лицо, с которого производиться списание (акт №1 от 27.03.23 на сумму 3 154,00 руб., №2 от 17.04.23 на сумму 1 500,00 руб., №3 от 10.05.23 на сумму 2 300,00 руб., №4 от 02.06.23 на сумму 230 руб., №8 от 04.07.23 на сумму 423,00 руб., №9 от 05.07.23 на сумму 450,00 руб., №10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11.07.23 на сумму 240,00 руб., №12 от 28.07.23 на сумму 5 586,00 руб., №13 от 08.07.23 на сумму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 636,00 руб., №14 от 28.07.23 на сумму 4 149,50 руб., №17 от 07.09.23 на сумму 455,00 руб., №19 от 04.10.23 на сумму 810,00 руб., №20 от 18.10.23 на сумму 106,00 руб., №21 от 25.10.23 на сумму 223,20 руб., №22 от 25.10.23 на сумму 3 000,00 руб.)</w:t>
      </w:r>
    </w:p>
    <w:p w:rsidR="00712EC9" w:rsidRDefault="00712EC9" w:rsidP="00712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актах на списание материальных запасов не указывается направление расходования (причина выбытия) графа №8 (акт №00ГУ-000130 от 01.08.23 на сумму 444,00 руб.,</w:t>
      </w:r>
      <w:r w:rsidRPr="00212E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№00ГУ-000147 от 09.08.23 на сумму 2 985,00 руб.,</w:t>
      </w:r>
      <w:r w:rsidRPr="00556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№00ГУ-000171 от 14.08.23 на сумму 32 971,84 руб.,</w:t>
      </w:r>
      <w:r w:rsidRPr="005561AD"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_Hlk174623784"/>
      <w:r>
        <w:rPr>
          <w:rFonts w:ascii="Times New Roman" w:hAnsi="Times New Roman" w:cs="Times New Roman"/>
          <w:sz w:val="28"/>
          <w:szCs w:val="28"/>
        </w:rPr>
        <w:t xml:space="preserve">№00ГУ-000205 от </w:t>
      </w:r>
      <w:r>
        <w:rPr>
          <w:rFonts w:ascii="Times New Roman" w:hAnsi="Times New Roman" w:cs="Times New Roman"/>
          <w:sz w:val="28"/>
          <w:szCs w:val="28"/>
        </w:rPr>
        <w:lastRenderedPageBreak/>
        <w:t>30.08.23 на сумму 226,20 руб.,</w:t>
      </w:r>
      <w:bookmarkEnd w:id="10"/>
      <w:r>
        <w:rPr>
          <w:rFonts w:ascii="Times New Roman" w:hAnsi="Times New Roman" w:cs="Times New Roman"/>
          <w:sz w:val="28"/>
          <w:szCs w:val="28"/>
        </w:rPr>
        <w:t xml:space="preserve"> №00ГУ-000267 от 27.11.23 на сумму 71 367,57 руб., №00ГУ-000268 от 27.11.23 на сумму 3 119,45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руб.,</w:t>
      </w:r>
    </w:p>
    <w:p w:rsidR="00712EC9" w:rsidRDefault="00712EC9" w:rsidP="00712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174618695"/>
      <w:r>
        <w:rPr>
          <w:rFonts w:ascii="Times New Roman" w:hAnsi="Times New Roman" w:cs="Times New Roman"/>
          <w:sz w:val="28"/>
          <w:szCs w:val="28"/>
        </w:rPr>
        <w:t xml:space="preserve">В журнале операций №7 по выбытию и перемещению нефинансовых активов за сентябрь 2023 года </w:t>
      </w:r>
      <w:bookmarkEnd w:id="11"/>
      <w:r>
        <w:rPr>
          <w:rFonts w:ascii="Times New Roman" w:hAnsi="Times New Roman" w:cs="Times New Roman"/>
          <w:sz w:val="28"/>
          <w:szCs w:val="28"/>
        </w:rPr>
        <w:t xml:space="preserve">произведена постановка на учет НФА и списание материальных запасов по материально ответственному лицу – Кирилловой Л.И. В товарно-транспортной накладной №44 от 01.09.2023 на сумму 155 883,65 руб. подпись в получении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Коленчиковой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И.Л.</w:t>
      </w:r>
    </w:p>
    <w:p w:rsidR="00712EC9" w:rsidRDefault="00712EC9" w:rsidP="00712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журнале операций №7 по выбытию и перемещению нефинансовых активов за ноябрь 2023 года отражена операция по накладной на внутреннее перемещение объектов нефинансовых активов №ООГУ-000004 от 27.11.23 на сумму 9 045 825,64 руб., фактически данная накладная в предоставленных документах отсутствует; отражена операция по акту о списании материальных запасов №ООГУ-000275 от 21.11.23 на сумму 1 533,00 руб., фактически данный а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едоставленных документах отсутствует.</w:t>
      </w:r>
    </w:p>
    <w:p w:rsidR="00712EC9" w:rsidRDefault="00712EC9" w:rsidP="00712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EC9" w:rsidRDefault="00712EC9" w:rsidP="00712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EC9" w:rsidRPr="00C81423" w:rsidRDefault="00712EC9" w:rsidP="00712E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423">
        <w:rPr>
          <w:rFonts w:ascii="Times New Roman" w:hAnsi="Times New Roman" w:cs="Times New Roman"/>
          <w:b/>
          <w:sz w:val="28"/>
          <w:szCs w:val="28"/>
        </w:rPr>
        <w:t xml:space="preserve">                       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81423">
        <w:rPr>
          <w:rFonts w:ascii="Times New Roman" w:hAnsi="Times New Roman" w:cs="Times New Roman"/>
          <w:b/>
          <w:sz w:val="28"/>
          <w:szCs w:val="28"/>
        </w:rPr>
        <w:t>. Проверка расчетов с дебиторами и кредиторами</w:t>
      </w:r>
    </w:p>
    <w:p w:rsidR="00712EC9" w:rsidRPr="00C81423" w:rsidRDefault="00712EC9" w:rsidP="00712E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EC9" w:rsidRPr="00C81423" w:rsidRDefault="00712EC9" w:rsidP="00712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42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81423">
        <w:rPr>
          <w:rFonts w:ascii="Times New Roman" w:hAnsi="Times New Roman" w:cs="Times New Roman"/>
          <w:sz w:val="28"/>
          <w:szCs w:val="28"/>
        </w:rPr>
        <w:t>Проверка достоверности и законности операций по расчетам с поставщиками и подрядчиками проведена выборочным порядком за весь проверяемый период на основании первичных учетных документов и Журнала операций по расчетам с поставщиками и подрядчиками №4, по результатам которой установлено, что журналы операций по расчетам с поставщиками и  подрядчиками сформированы по дате операций, что является нарушением пункта 257 Инструкции № 157н (в редакции Приказа</w:t>
      </w:r>
      <w:proofErr w:type="gramEnd"/>
      <w:r w:rsidRPr="00C81423">
        <w:rPr>
          <w:rFonts w:ascii="Times New Roman" w:hAnsi="Times New Roman" w:cs="Times New Roman"/>
          <w:sz w:val="28"/>
          <w:szCs w:val="28"/>
        </w:rPr>
        <w:t xml:space="preserve"> Минфина РФ от 14.09.2020 N 198н), согласно которому аналитический учет расчетов с поставщиками за поставленные материальные ценности, оказанные услуги, выполненные работы ведется  в Журнале операций по расчетам с поставщиками и подрядчиками в разрезе кредиторов (поставщиков (продавцов), подрядчиков, исполнителей, иного участника договора в </w:t>
      </w:r>
      <w:proofErr w:type="gramStart"/>
      <w:r w:rsidRPr="00C81423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C81423">
        <w:rPr>
          <w:rFonts w:ascii="Times New Roman" w:hAnsi="Times New Roman" w:cs="Times New Roman"/>
          <w:sz w:val="28"/>
          <w:szCs w:val="28"/>
        </w:rPr>
        <w:t xml:space="preserve"> которого принимаются обязательства), правовых оснований, учетных номеров денежных обязательств. Журнал операций формируется по поставщикам и подрядчикам и применяется для учета производимых с ними расчетов. </w:t>
      </w:r>
      <w:proofErr w:type="gramStart"/>
      <w:r w:rsidRPr="00C81423">
        <w:rPr>
          <w:rFonts w:ascii="Times New Roman" w:hAnsi="Times New Roman" w:cs="Times New Roman"/>
          <w:sz w:val="28"/>
          <w:szCs w:val="28"/>
        </w:rPr>
        <w:t>Журнал операций составляется на основании платежных документов, первичных учетных документов  на получение материальных ценностей (счетов на оплату, актов приема-сдачи выполненных работ, оказанных услуг.</w:t>
      </w:r>
      <w:proofErr w:type="gramEnd"/>
    </w:p>
    <w:p w:rsidR="00712EC9" w:rsidRPr="00C81423" w:rsidRDefault="00712EC9" w:rsidP="00712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423">
        <w:rPr>
          <w:rFonts w:ascii="Times New Roman" w:hAnsi="Times New Roman" w:cs="Times New Roman"/>
          <w:sz w:val="28"/>
          <w:szCs w:val="28"/>
        </w:rPr>
        <w:t xml:space="preserve">    Выборочным методом проведена проверка расчетов с поставщиками и подрядчиками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81423">
        <w:rPr>
          <w:rFonts w:ascii="Times New Roman" w:hAnsi="Times New Roman" w:cs="Times New Roman"/>
          <w:sz w:val="28"/>
          <w:szCs w:val="28"/>
        </w:rPr>
        <w:t xml:space="preserve"> год. Расчеты осуществляются на основании заключенных договоров и муниципальных контрактов в пределах утвержденных лимитов бюджетных обязательств. </w:t>
      </w:r>
      <w:r w:rsidRPr="00383756">
        <w:rPr>
          <w:rFonts w:ascii="Times New Roman" w:hAnsi="Times New Roman" w:cs="Times New Roman"/>
          <w:sz w:val="28"/>
          <w:szCs w:val="28"/>
        </w:rPr>
        <w:t>По состоянию на 01.01.202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3756">
        <w:rPr>
          <w:rFonts w:ascii="Times New Roman" w:hAnsi="Times New Roman" w:cs="Times New Roman"/>
          <w:sz w:val="28"/>
          <w:szCs w:val="28"/>
        </w:rPr>
        <w:t xml:space="preserve"> года, по данным бухгалтерского учета (Сведения о дебиторской и кредиторской задолженности учреждения </w:t>
      </w:r>
      <w:bookmarkStart w:id="12" w:name="_GoBack"/>
      <w:bookmarkEnd w:id="12"/>
      <w:r w:rsidRPr="00383756">
        <w:rPr>
          <w:rFonts w:ascii="Times New Roman" w:hAnsi="Times New Roman" w:cs="Times New Roman"/>
          <w:sz w:val="28"/>
          <w:szCs w:val="28"/>
        </w:rPr>
        <w:t xml:space="preserve">ф.0503169) дебиторская задолженность перед поставщиками товаров, работ, услуг составила  </w:t>
      </w:r>
      <w:r>
        <w:rPr>
          <w:rFonts w:ascii="Times New Roman" w:hAnsi="Times New Roman" w:cs="Times New Roman"/>
          <w:sz w:val="28"/>
          <w:szCs w:val="28"/>
        </w:rPr>
        <w:t>26717,53</w:t>
      </w:r>
      <w:r w:rsidRPr="00383756">
        <w:rPr>
          <w:rFonts w:ascii="Times New Roman" w:hAnsi="Times New Roman" w:cs="Times New Roman"/>
          <w:sz w:val="28"/>
          <w:szCs w:val="28"/>
        </w:rPr>
        <w:t xml:space="preserve"> рублей. Кредиторская задолженность по состоянию на 01.01.202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3756">
        <w:rPr>
          <w:rFonts w:ascii="Times New Roman" w:hAnsi="Times New Roman" w:cs="Times New Roman"/>
          <w:sz w:val="28"/>
          <w:szCs w:val="28"/>
        </w:rPr>
        <w:t xml:space="preserve">г. </w:t>
      </w:r>
      <w:r w:rsidRPr="00383756">
        <w:rPr>
          <w:rFonts w:ascii="Times New Roman" w:hAnsi="Times New Roman" w:cs="Times New Roman"/>
          <w:sz w:val="28"/>
          <w:szCs w:val="28"/>
        </w:rPr>
        <w:lastRenderedPageBreak/>
        <w:t xml:space="preserve">составила </w:t>
      </w:r>
      <w:r>
        <w:rPr>
          <w:rFonts w:ascii="Times New Roman" w:hAnsi="Times New Roman" w:cs="Times New Roman"/>
          <w:sz w:val="28"/>
          <w:szCs w:val="28"/>
        </w:rPr>
        <w:t>260773,62</w:t>
      </w:r>
      <w:r w:rsidRPr="00383756">
        <w:rPr>
          <w:rFonts w:ascii="Times New Roman" w:hAnsi="Times New Roman" w:cs="Times New Roman"/>
          <w:sz w:val="28"/>
          <w:szCs w:val="28"/>
        </w:rPr>
        <w:t xml:space="preserve"> рублей. Просроченная дебиторская задолженность по состоянию на 01.01.202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3756">
        <w:rPr>
          <w:rFonts w:ascii="Times New Roman" w:hAnsi="Times New Roman" w:cs="Times New Roman"/>
          <w:sz w:val="28"/>
          <w:szCs w:val="28"/>
        </w:rPr>
        <w:t xml:space="preserve"> года отсутствует; просроченная кредиторская задолженность по состоянию на 01.01.202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3756">
        <w:rPr>
          <w:rFonts w:ascii="Times New Roman" w:hAnsi="Times New Roman" w:cs="Times New Roman"/>
          <w:sz w:val="28"/>
          <w:szCs w:val="28"/>
        </w:rPr>
        <w:t xml:space="preserve"> года отсутствует.</w:t>
      </w:r>
      <w:r w:rsidRPr="00C814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EC9" w:rsidRDefault="00712EC9" w:rsidP="00712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42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12EC9" w:rsidRPr="0017756D" w:rsidRDefault="00712EC9" w:rsidP="00712E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7756D">
        <w:rPr>
          <w:rFonts w:ascii="Times New Roman" w:hAnsi="Times New Roman" w:cs="Times New Roman"/>
          <w:b/>
          <w:sz w:val="28"/>
          <w:szCs w:val="28"/>
        </w:rPr>
        <w:t>Анализ закупок товаров, работ (услуг)</w:t>
      </w:r>
    </w:p>
    <w:p w:rsidR="00712EC9" w:rsidRDefault="00712EC9" w:rsidP="00712E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12EC9" w:rsidRDefault="00712EC9" w:rsidP="00712EC9">
      <w:pPr>
        <w:spacing w:after="0" w:line="240" w:lineRule="auto"/>
        <w:ind w:firstLine="720"/>
        <w:jc w:val="both"/>
      </w:pPr>
      <w:r w:rsidRPr="0017756D">
        <w:rPr>
          <w:rFonts w:ascii="Times New Roman" w:hAnsi="Times New Roman" w:cs="Times New Roman"/>
          <w:sz w:val="28"/>
          <w:szCs w:val="28"/>
        </w:rPr>
        <w:t xml:space="preserve">Проверка осуществлялась выборочным методом путем рассмотрения и анализа представленных документов, а так же сведений, размещенных на официальном сайте РФ в информационно-телекоммуникационной сети "Интернет" о размещении заказов на поставки товаров, выполнение работ, оказание услуг – </w:t>
      </w:r>
      <w:hyperlink r:id="rId7" w:history="1">
        <w:r w:rsidRPr="0017756D">
          <w:rPr>
            <w:rStyle w:val="ae"/>
            <w:sz w:val="28"/>
            <w:szCs w:val="28"/>
            <w:lang w:val="en-US"/>
          </w:rPr>
          <w:t>www</w:t>
        </w:r>
        <w:r w:rsidRPr="0017756D">
          <w:rPr>
            <w:rStyle w:val="ae"/>
            <w:sz w:val="28"/>
            <w:szCs w:val="28"/>
          </w:rPr>
          <w:t>.</w:t>
        </w:r>
        <w:r w:rsidRPr="0017756D">
          <w:rPr>
            <w:rStyle w:val="ae"/>
            <w:sz w:val="28"/>
            <w:szCs w:val="28"/>
            <w:lang w:val="en-US"/>
          </w:rPr>
          <w:t>zakupki</w:t>
        </w:r>
        <w:r w:rsidRPr="0017756D">
          <w:rPr>
            <w:rStyle w:val="ae"/>
            <w:sz w:val="28"/>
            <w:szCs w:val="28"/>
          </w:rPr>
          <w:t>.</w:t>
        </w:r>
        <w:r w:rsidRPr="0017756D">
          <w:rPr>
            <w:rStyle w:val="ae"/>
            <w:sz w:val="28"/>
            <w:szCs w:val="28"/>
            <w:lang w:val="en-US"/>
          </w:rPr>
          <w:t>gov</w:t>
        </w:r>
        <w:r w:rsidRPr="0017756D">
          <w:rPr>
            <w:rStyle w:val="ae"/>
            <w:sz w:val="28"/>
            <w:szCs w:val="28"/>
          </w:rPr>
          <w:t>.</w:t>
        </w:r>
        <w:r w:rsidRPr="0017756D">
          <w:rPr>
            <w:rStyle w:val="ae"/>
            <w:sz w:val="28"/>
            <w:szCs w:val="28"/>
            <w:lang w:val="en-US"/>
          </w:rPr>
          <w:t>ru</w:t>
        </w:r>
      </w:hyperlink>
      <w:r w:rsidRPr="0017756D">
        <w:rPr>
          <w:rStyle w:val="ae"/>
          <w:sz w:val="28"/>
          <w:szCs w:val="28"/>
        </w:rPr>
        <w:t xml:space="preserve">, </w:t>
      </w:r>
      <w:hyperlink r:id="rId8" w:history="1">
        <w:r w:rsidRPr="0017756D">
          <w:rPr>
            <w:rStyle w:val="ae"/>
            <w:sz w:val="28"/>
            <w:szCs w:val="28"/>
          </w:rPr>
          <w:t>http://хвойнинский-округ.рф/</w:t>
        </w:r>
      </w:hyperlink>
      <w:r>
        <w:t>.</w:t>
      </w:r>
    </w:p>
    <w:p w:rsidR="00712EC9" w:rsidRPr="005F1C29" w:rsidRDefault="00712EC9" w:rsidP="00712EC9">
      <w:pPr>
        <w:tabs>
          <w:tab w:val="left" w:pos="709"/>
          <w:tab w:val="num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C29">
        <w:rPr>
          <w:rFonts w:ascii="Times New Roman" w:eastAsia="Times New Roman" w:hAnsi="Times New Roman" w:cs="Times New Roman"/>
          <w:sz w:val="28"/>
          <w:szCs w:val="28"/>
        </w:rPr>
        <w:t xml:space="preserve">Учреждение зарегистрировано на официальном сайте закупок </w:t>
      </w:r>
      <w:proofErr w:type="spellStart"/>
      <w:r w:rsidRPr="005F1C29">
        <w:rPr>
          <w:rFonts w:ascii="Times New Roman" w:eastAsia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5F1C2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5F1C29">
        <w:rPr>
          <w:rFonts w:ascii="Times New Roman" w:eastAsia="Times New Roman" w:hAnsi="Times New Roman" w:cs="Times New Roman"/>
          <w:sz w:val="28"/>
          <w:szCs w:val="28"/>
          <w:lang w:val="en-US"/>
        </w:rPr>
        <w:t>gov</w:t>
      </w:r>
      <w:proofErr w:type="spellEnd"/>
      <w:r w:rsidRPr="005F1C2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5F1C29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1C29">
        <w:rPr>
          <w:rFonts w:ascii="Times New Roman" w:eastAsia="Times New Roman" w:hAnsi="Times New Roman" w:cs="Times New Roman"/>
          <w:sz w:val="28"/>
          <w:szCs w:val="28"/>
        </w:rPr>
        <w:t xml:space="preserve">  согласно нормам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нужд», присвоен код в сводном перечне заказчиков (СПЗ) 493D0161, 20 января 2021 г. присвоен идентификационный код организации 35316006706531601001.</w:t>
      </w:r>
    </w:p>
    <w:p w:rsidR="00712EC9" w:rsidRPr="00F21725" w:rsidRDefault="00712EC9" w:rsidP="00712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725">
        <w:rPr>
          <w:rFonts w:ascii="Times New Roman" w:hAnsi="Times New Roman" w:cs="Times New Roman"/>
          <w:sz w:val="28"/>
          <w:szCs w:val="28"/>
        </w:rPr>
        <w:t xml:space="preserve">Проверкой соблюдения законодательства о контрактной системе в сфере закупок товаров, работ, услуг для обеспечения государственных и муниципальных нужд в соответствии с </w:t>
      </w:r>
      <w:proofErr w:type="gramStart"/>
      <w:r w:rsidRPr="00F2172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F21725">
        <w:rPr>
          <w:rFonts w:ascii="Times New Roman" w:hAnsi="Times New Roman" w:cs="Times New Roman"/>
          <w:sz w:val="28"/>
          <w:szCs w:val="28"/>
        </w:rPr>
        <w:t>. 8 ст. 99 Федерального закона № 44-ФЗ за период с 01.01.202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1725">
        <w:rPr>
          <w:rFonts w:ascii="Times New Roman" w:hAnsi="Times New Roman" w:cs="Times New Roman"/>
          <w:sz w:val="28"/>
          <w:szCs w:val="28"/>
        </w:rPr>
        <w:t xml:space="preserve"> по 31.12.202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1725">
        <w:rPr>
          <w:rFonts w:ascii="Times New Roman" w:hAnsi="Times New Roman" w:cs="Times New Roman"/>
          <w:sz w:val="28"/>
          <w:szCs w:val="28"/>
        </w:rPr>
        <w:t xml:space="preserve"> года установлено: </w:t>
      </w:r>
    </w:p>
    <w:p w:rsidR="00712EC9" w:rsidRDefault="00712EC9" w:rsidP="00712EC9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План-график </w:t>
      </w:r>
      <w:r w:rsidRPr="00F21725">
        <w:rPr>
          <w:rFonts w:ascii="Times New Roman" w:hAnsi="Times New Roman" w:cs="Times New Roman"/>
          <w:sz w:val="28"/>
          <w:szCs w:val="28"/>
        </w:rPr>
        <w:t>закупок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1725">
        <w:rPr>
          <w:rFonts w:ascii="Times New Roman" w:hAnsi="Times New Roman" w:cs="Times New Roman"/>
          <w:sz w:val="28"/>
          <w:szCs w:val="28"/>
        </w:rPr>
        <w:t xml:space="preserve"> год утвержден </w:t>
      </w:r>
      <w:r>
        <w:rPr>
          <w:rFonts w:ascii="Times New Roman" w:hAnsi="Times New Roman" w:cs="Times New Roman"/>
          <w:sz w:val="28"/>
          <w:szCs w:val="28"/>
        </w:rPr>
        <w:t xml:space="preserve">главным специалистом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Юбилейнинского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</w:t>
      </w:r>
      <w:r w:rsidRPr="00F21725">
        <w:rPr>
          <w:rFonts w:ascii="Times New Roman" w:hAnsi="Times New Roman" w:cs="Times New Roman"/>
          <w:sz w:val="28"/>
          <w:szCs w:val="28"/>
        </w:rPr>
        <w:t xml:space="preserve"> и опубликован на официальном сайте единой информационной системы в информационно-телекоммуникационной сети «Интернет» (</w:t>
      </w:r>
      <w:hyperlink r:id="rId9" w:history="1">
        <w:r w:rsidRPr="00F21725">
          <w:rPr>
            <w:rStyle w:val="ae"/>
            <w:sz w:val="28"/>
            <w:szCs w:val="28"/>
          </w:rPr>
          <w:t>www.zakupki.gov.ru</w:t>
        </w:r>
      </w:hyperlink>
      <w:r w:rsidRPr="00F21725"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F21725">
        <w:rPr>
          <w:rFonts w:ascii="Times New Roman" w:hAnsi="Times New Roman" w:cs="Times New Roman"/>
          <w:sz w:val="28"/>
          <w:szCs w:val="28"/>
        </w:rPr>
        <w:t xml:space="preserve"> января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1725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7A3F82">
        <w:rPr>
          <w:rFonts w:ascii="Times New Roman" w:hAnsi="Times New Roman" w:cs="Times New Roman"/>
          <w:sz w:val="28"/>
          <w:szCs w:val="28"/>
        </w:rPr>
        <w:t>что соответствует срокам, установленным в статье 17 и статье 21 Федерального закона от 05.04.2013 №  44-ФЗ.</w:t>
      </w:r>
      <w:r w:rsidRPr="00F21725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1725">
        <w:rPr>
          <w:rFonts w:ascii="Times New Roman" w:hAnsi="Times New Roman" w:cs="Times New Roman"/>
          <w:sz w:val="28"/>
          <w:szCs w:val="28"/>
        </w:rPr>
        <w:t xml:space="preserve"> году в план-график были внесены 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F21725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21725">
        <w:rPr>
          <w:rFonts w:ascii="Times New Roman" w:hAnsi="Times New Roman" w:cs="Times New Roman"/>
          <w:sz w:val="28"/>
          <w:szCs w:val="28"/>
        </w:rPr>
        <w:t>. Срок размещения изменений в план-график в единой информационной системе не нарушен.</w:t>
      </w:r>
    </w:p>
    <w:p w:rsidR="00712EC9" w:rsidRPr="00B8142E" w:rsidRDefault="00712EC9" w:rsidP="00712EC9">
      <w:pPr>
        <w:tabs>
          <w:tab w:val="left" w:pos="709"/>
          <w:tab w:val="num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42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проверку за 2023 год предоставлено 55</w:t>
      </w:r>
      <w:r w:rsidRPr="00B8142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B8142E">
        <w:rPr>
          <w:rFonts w:ascii="Times New Roman" w:eastAsia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eastAsia="Times New Roman" w:hAnsi="Times New Roman" w:cs="Times New Roman"/>
          <w:sz w:val="28"/>
          <w:szCs w:val="28"/>
        </w:rPr>
        <w:t>ов, которые были заключены</w:t>
      </w:r>
      <w:r w:rsidRPr="00B8142E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соответствии:</w:t>
      </w:r>
    </w:p>
    <w:p w:rsidR="00712EC9" w:rsidRPr="00B8142E" w:rsidRDefault="00712EC9" w:rsidP="00712EC9">
      <w:pPr>
        <w:tabs>
          <w:tab w:val="left" w:pos="709"/>
          <w:tab w:val="num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42E">
        <w:rPr>
          <w:rFonts w:ascii="Times New Roman" w:eastAsia="Times New Roman" w:hAnsi="Times New Roman" w:cs="Times New Roman"/>
          <w:sz w:val="28"/>
          <w:szCs w:val="28"/>
        </w:rPr>
        <w:t xml:space="preserve">-с пунктом 4 части 1 статьи 93 Федерального закона 44-ФЗ заключено 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 w:rsidRPr="00B8142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контракт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8142E">
        <w:rPr>
          <w:rFonts w:ascii="Times New Roman" w:eastAsia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eastAsia="Times New Roman" w:hAnsi="Times New Roman" w:cs="Times New Roman"/>
          <w:sz w:val="28"/>
          <w:szCs w:val="28"/>
        </w:rPr>
        <w:t>1 826 147,56</w:t>
      </w:r>
      <w:r w:rsidRPr="00B8142E">
        <w:rPr>
          <w:rFonts w:ascii="Times New Roman" w:eastAsia="Times New Roman" w:hAnsi="Times New Roman" w:cs="Times New Roman"/>
          <w:sz w:val="28"/>
          <w:szCs w:val="28"/>
        </w:rPr>
        <w:t xml:space="preserve"> руб., </w:t>
      </w:r>
      <w:bookmarkStart w:id="13" w:name="_Hlk161396873"/>
      <w:r w:rsidRPr="00B8142E">
        <w:rPr>
          <w:rFonts w:ascii="Times New Roman" w:eastAsia="Times New Roman" w:hAnsi="Times New Roman" w:cs="Times New Roman"/>
          <w:sz w:val="28"/>
          <w:szCs w:val="28"/>
        </w:rPr>
        <w:t xml:space="preserve">из них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8142E">
        <w:rPr>
          <w:rFonts w:ascii="Times New Roman" w:eastAsia="Times New Roman" w:hAnsi="Times New Roman" w:cs="Times New Roman"/>
          <w:sz w:val="28"/>
          <w:szCs w:val="28"/>
        </w:rPr>
        <w:t xml:space="preserve"> закуп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8142E">
        <w:rPr>
          <w:rFonts w:ascii="Times New Roman" w:eastAsia="Times New Roman" w:hAnsi="Times New Roman" w:cs="Times New Roman"/>
          <w:sz w:val="28"/>
          <w:szCs w:val="28"/>
        </w:rPr>
        <w:t xml:space="preserve">к на сумму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265 957,70 </w:t>
      </w:r>
      <w:r w:rsidRPr="00B8142E">
        <w:rPr>
          <w:rFonts w:ascii="Times New Roman" w:eastAsia="Times New Roman" w:hAnsi="Times New Roman" w:cs="Times New Roman"/>
          <w:sz w:val="28"/>
          <w:szCs w:val="28"/>
        </w:rPr>
        <w:t>руб. проведен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8142E">
        <w:rPr>
          <w:rFonts w:ascii="Times New Roman" w:eastAsia="Times New Roman" w:hAnsi="Times New Roman" w:cs="Times New Roman"/>
          <w:sz w:val="28"/>
          <w:szCs w:val="28"/>
        </w:rPr>
        <w:t xml:space="preserve"> на портале «Поставщиков»</w:t>
      </w:r>
      <w:bookmarkEnd w:id="13"/>
      <w:r w:rsidRPr="00B814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2EC9" w:rsidRDefault="00712EC9" w:rsidP="00712EC9">
      <w:pPr>
        <w:tabs>
          <w:tab w:val="left" w:pos="709"/>
          <w:tab w:val="num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42E">
        <w:rPr>
          <w:rFonts w:ascii="Times New Roman" w:eastAsia="Times New Roman" w:hAnsi="Times New Roman" w:cs="Times New Roman"/>
          <w:sz w:val="28"/>
          <w:szCs w:val="28"/>
        </w:rPr>
        <w:t>-с пунктом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</w:t>
      </w:r>
      <w:r w:rsidRPr="00B8142E">
        <w:rPr>
          <w:rFonts w:ascii="Times New Roman" w:eastAsia="Times New Roman" w:hAnsi="Times New Roman" w:cs="Times New Roman"/>
          <w:sz w:val="28"/>
          <w:szCs w:val="28"/>
        </w:rPr>
        <w:t xml:space="preserve"> части 1 статьи 93 Федерального закона 44-ФЗ заключен 1 муниципальны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8142E">
        <w:rPr>
          <w:rFonts w:ascii="Times New Roman" w:eastAsia="Times New Roman" w:hAnsi="Times New Roman" w:cs="Times New Roman"/>
          <w:sz w:val="28"/>
          <w:szCs w:val="28"/>
        </w:rPr>
        <w:t xml:space="preserve"> контракт на сумму </w:t>
      </w:r>
      <w:r>
        <w:rPr>
          <w:rFonts w:ascii="Times New Roman" w:eastAsia="Times New Roman" w:hAnsi="Times New Roman" w:cs="Times New Roman"/>
          <w:sz w:val="28"/>
          <w:szCs w:val="28"/>
        </w:rPr>
        <w:t>648 376,66 руб.;</w:t>
      </w:r>
    </w:p>
    <w:p w:rsidR="00712EC9" w:rsidRDefault="00712EC9" w:rsidP="00712EC9">
      <w:pPr>
        <w:tabs>
          <w:tab w:val="left" w:pos="709"/>
          <w:tab w:val="num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8142E">
        <w:rPr>
          <w:rFonts w:ascii="Times New Roman" w:eastAsia="Times New Roman" w:hAnsi="Times New Roman" w:cs="Times New Roman"/>
          <w:sz w:val="28"/>
          <w:szCs w:val="28"/>
        </w:rPr>
        <w:t>с пунктом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Pr="00B8142E">
        <w:rPr>
          <w:rFonts w:ascii="Times New Roman" w:eastAsia="Times New Roman" w:hAnsi="Times New Roman" w:cs="Times New Roman"/>
          <w:sz w:val="28"/>
          <w:szCs w:val="28"/>
        </w:rPr>
        <w:t xml:space="preserve"> части 1 статьи 93 Федерального закона 44-ФЗ заключен 1 муниципальны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8142E">
        <w:rPr>
          <w:rFonts w:ascii="Times New Roman" w:eastAsia="Times New Roman" w:hAnsi="Times New Roman" w:cs="Times New Roman"/>
          <w:sz w:val="28"/>
          <w:szCs w:val="28"/>
        </w:rPr>
        <w:t xml:space="preserve"> контракт на сумму </w:t>
      </w:r>
      <w:r>
        <w:rPr>
          <w:rFonts w:ascii="Times New Roman" w:eastAsia="Times New Roman" w:hAnsi="Times New Roman" w:cs="Times New Roman"/>
          <w:sz w:val="28"/>
          <w:szCs w:val="28"/>
        </w:rPr>
        <w:t>958 003,13 руб.;</w:t>
      </w:r>
    </w:p>
    <w:p w:rsidR="00712EC9" w:rsidRPr="00131106" w:rsidRDefault="00712EC9" w:rsidP="00712EC9">
      <w:pPr>
        <w:tabs>
          <w:tab w:val="left" w:pos="709"/>
          <w:tab w:val="num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110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31106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131106">
        <w:rPr>
          <w:rFonts w:ascii="Times New Roman" w:eastAsia="Times New Roman" w:hAnsi="Times New Roman" w:cs="Times New Roman"/>
          <w:sz w:val="28"/>
          <w:szCs w:val="28"/>
        </w:rPr>
        <w:t>. 1.2 п</w:t>
      </w:r>
      <w:r>
        <w:rPr>
          <w:rFonts w:ascii="Times New Roman" w:eastAsia="Times New Roman" w:hAnsi="Times New Roman" w:cs="Times New Roman"/>
          <w:sz w:val="28"/>
          <w:szCs w:val="28"/>
        </w:rPr>
        <w:t>ункта</w:t>
      </w:r>
      <w:r w:rsidRPr="00131106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bookmarkStart w:id="14" w:name="_Hlk149726348"/>
      <w:r w:rsidRPr="00131106">
        <w:rPr>
          <w:rFonts w:ascii="Times New Roman" w:eastAsia="Times New Roman" w:hAnsi="Times New Roman" w:cs="Times New Roman"/>
          <w:sz w:val="28"/>
          <w:szCs w:val="28"/>
        </w:rPr>
        <w:t>Постановления Правительства Новгородской области от 22.03.2022 г. № 136 «О дополнительных случаях осуществления закупок товаров, работ, услуг для нужд Новгородской области, муниципальных нужд у единственного поставщика (подрядчика, исполнителя) и порядке их осуществления»</w:t>
      </w:r>
      <w:bookmarkEnd w:id="14"/>
      <w:r w:rsidRPr="001311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A3D8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Pr="00CA3D81">
        <w:rPr>
          <w:rFonts w:ascii="Times New Roman" w:eastAsia="Times New Roman" w:hAnsi="Times New Roman" w:cs="Times New Roman"/>
          <w:sz w:val="28"/>
          <w:szCs w:val="28"/>
        </w:rPr>
        <w:t>Хвойнинского</w:t>
      </w:r>
      <w:proofErr w:type="spellEnd"/>
      <w:r w:rsidRPr="00CA3D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D81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округа от 11.07.2023 № 866 «Об определении единственного поставщика (подрядчика, исполнителя</w:t>
      </w:r>
      <w:r w:rsidRPr="00131106">
        <w:rPr>
          <w:rFonts w:ascii="Times New Roman" w:eastAsia="Times New Roman" w:hAnsi="Times New Roman" w:cs="Times New Roman"/>
          <w:sz w:val="28"/>
          <w:szCs w:val="28"/>
        </w:rPr>
        <w:t xml:space="preserve">) для осуществления закупки товаров, работ услуг для обеспечения нужд </w:t>
      </w:r>
      <w:proofErr w:type="spellStart"/>
      <w:r w:rsidRPr="00131106">
        <w:rPr>
          <w:rFonts w:ascii="Times New Roman" w:eastAsia="Times New Roman" w:hAnsi="Times New Roman" w:cs="Times New Roman"/>
          <w:sz w:val="28"/>
          <w:szCs w:val="28"/>
        </w:rPr>
        <w:t>Хвойнинского</w:t>
      </w:r>
      <w:proofErr w:type="spellEnd"/>
      <w:r w:rsidRPr="0013110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131106">
        <w:rPr>
          <w:rFonts w:ascii="Times New Roman" w:eastAsia="Times New Roman" w:hAnsi="Times New Roman" w:cs="Times New Roman"/>
          <w:sz w:val="28"/>
          <w:szCs w:val="28"/>
        </w:rPr>
        <w:t xml:space="preserve"> округа» заключен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3110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31106">
        <w:rPr>
          <w:rFonts w:ascii="Times New Roman" w:eastAsia="Times New Roman" w:hAnsi="Times New Roman" w:cs="Times New Roman"/>
          <w:sz w:val="28"/>
          <w:szCs w:val="28"/>
        </w:rPr>
        <w:t xml:space="preserve"> контракт на сумму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690 0000,00 </w:t>
      </w:r>
      <w:r w:rsidRPr="00131106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712EC9" w:rsidRPr="00F5452E" w:rsidRDefault="00712EC9" w:rsidP="00712EC9">
      <w:pPr>
        <w:tabs>
          <w:tab w:val="left" w:pos="709"/>
          <w:tab w:val="num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52E">
        <w:rPr>
          <w:rFonts w:ascii="Times New Roman" w:eastAsia="Times New Roman" w:hAnsi="Times New Roman" w:cs="Times New Roman"/>
          <w:sz w:val="28"/>
          <w:szCs w:val="28"/>
        </w:rPr>
        <w:t>Годовой объем закупок у единственного поставщика, осуществленный в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5452E">
        <w:rPr>
          <w:rFonts w:ascii="Times New Roman" w:eastAsia="Times New Roman" w:hAnsi="Times New Roman" w:cs="Times New Roman"/>
          <w:sz w:val="28"/>
          <w:szCs w:val="28"/>
        </w:rPr>
        <w:t xml:space="preserve"> году в соответствии с пунктом 4 части 1 статьи 93 Федерального закона 44-ФЗ не превышает 2 000 000 руб.</w:t>
      </w:r>
    </w:p>
    <w:p w:rsidR="00712EC9" w:rsidRPr="00B8142E" w:rsidRDefault="00712EC9" w:rsidP="00712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362">
        <w:rPr>
          <w:rFonts w:ascii="Times New Roman" w:hAnsi="Times New Roman" w:cs="Times New Roman"/>
          <w:bCs/>
          <w:sz w:val="28"/>
          <w:szCs w:val="28"/>
        </w:rPr>
        <w:t xml:space="preserve">В нарушение пункта 1 статьи 95 Федерального закона 44-ФЗ цена </w:t>
      </w:r>
      <w:r w:rsidRPr="003F4362">
        <w:rPr>
          <w:rFonts w:ascii="Times New Roman" w:hAnsi="Times New Roman" w:cs="Times New Roman"/>
          <w:sz w:val="28"/>
          <w:szCs w:val="28"/>
        </w:rPr>
        <w:t>контракта не приведена в соответствие с принятыми обязательствами по контрактам и договорам</w:t>
      </w:r>
      <w:r w:rsidRPr="003F4362">
        <w:rPr>
          <w:rFonts w:ascii="Times New Roman" w:hAnsi="Times New Roman" w:cs="Times New Roman"/>
          <w:b/>
          <w:sz w:val="28"/>
          <w:szCs w:val="28"/>
        </w:rPr>
        <w:t>:</w:t>
      </w:r>
    </w:p>
    <w:p w:rsidR="00712EC9" w:rsidRPr="00961EEF" w:rsidRDefault="00712EC9" w:rsidP="00712EC9">
      <w:pPr>
        <w:tabs>
          <w:tab w:val="left" w:pos="709"/>
          <w:tab w:val="num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142E">
        <w:rPr>
          <w:rFonts w:ascii="Times New Roman" w:hAnsi="Times New Roman" w:cs="Times New Roman"/>
          <w:sz w:val="28"/>
          <w:szCs w:val="28"/>
        </w:rPr>
        <w:t>-</w:t>
      </w:r>
      <w:r w:rsidRPr="00961E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муниципальный контракт холодного водоснабжения и водоотведения №53/345/618 от 19.01.2023 с МУП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Хвойнинский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водоканал» </w:t>
      </w:r>
      <w:r w:rsidRPr="00B8142E">
        <w:rPr>
          <w:rFonts w:ascii="Times New Roman" w:hAnsi="Times New Roman" w:cs="Times New Roman"/>
          <w:sz w:val="28"/>
          <w:szCs w:val="28"/>
        </w:rPr>
        <w:t xml:space="preserve">сумма договора </w:t>
      </w:r>
      <w:r>
        <w:rPr>
          <w:rFonts w:ascii="Times New Roman" w:hAnsi="Times New Roman" w:cs="Times New Roman"/>
          <w:sz w:val="28"/>
          <w:szCs w:val="28"/>
        </w:rPr>
        <w:t>6 000,00</w:t>
      </w:r>
      <w:r w:rsidRPr="00B8142E">
        <w:rPr>
          <w:rFonts w:ascii="Times New Roman" w:hAnsi="Times New Roman" w:cs="Times New Roman"/>
          <w:sz w:val="28"/>
          <w:szCs w:val="28"/>
        </w:rPr>
        <w:t xml:space="preserve"> руб., фактически выставлено счетов на сумму </w:t>
      </w:r>
      <w:r>
        <w:rPr>
          <w:rFonts w:ascii="Times New Roman" w:hAnsi="Times New Roman" w:cs="Times New Roman"/>
          <w:sz w:val="28"/>
          <w:szCs w:val="28"/>
        </w:rPr>
        <w:t xml:space="preserve">6 750,00 </w:t>
      </w:r>
      <w:r w:rsidRPr="00B8142E">
        <w:rPr>
          <w:rFonts w:ascii="Times New Roman" w:hAnsi="Times New Roman" w:cs="Times New Roman"/>
          <w:sz w:val="28"/>
          <w:szCs w:val="28"/>
        </w:rPr>
        <w:t xml:space="preserve">руб., отклонение на сумму </w:t>
      </w:r>
      <w:r>
        <w:rPr>
          <w:rFonts w:ascii="Times New Roman" w:hAnsi="Times New Roman" w:cs="Times New Roman"/>
          <w:sz w:val="28"/>
          <w:szCs w:val="28"/>
        </w:rPr>
        <w:t>750,00</w:t>
      </w:r>
      <w:r w:rsidRPr="00B8142E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712EC9" w:rsidRDefault="00712EC9" w:rsidP="00712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-договор </w:t>
      </w:r>
      <w:r w:rsidRPr="00961EEF">
        <w:rPr>
          <w:rFonts w:ascii="Times New Roman" w:hAnsi="Times New Roman" w:cs="Times New Roman"/>
          <w:sz w:val="28"/>
          <w:szCs w:val="28"/>
        </w:rPr>
        <w:t xml:space="preserve">№253000063629/РТК от 11.01.23 (с </w:t>
      </w:r>
      <w:proofErr w:type="spellStart"/>
      <w:r w:rsidRPr="00961EEF">
        <w:rPr>
          <w:rFonts w:ascii="Times New Roman" w:hAnsi="Times New Roman" w:cs="Times New Roman"/>
          <w:sz w:val="28"/>
          <w:szCs w:val="28"/>
        </w:rPr>
        <w:t>доп</w:t>
      </w:r>
      <w:proofErr w:type="gramStart"/>
      <w:r w:rsidRPr="00961EE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61EEF">
        <w:rPr>
          <w:rFonts w:ascii="Times New Roman" w:hAnsi="Times New Roman" w:cs="Times New Roman"/>
          <w:sz w:val="28"/>
          <w:szCs w:val="28"/>
        </w:rPr>
        <w:t>огл</w:t>
      </w:r>
      <w:proofErr w:type="spellEnd"/>
      <w:r w:rsidRPr="00961EEF">
        <w:rPr>
          <w:rFonts w:ascii="Times New Roman" w:hAnsi="Times New Roman" w:cs="Times New Roman"/>
          <w:sz w:val="28"/>
          <w:szCs w:val="28"/>
        </w:rPr>
        <w:t xml:space="preserve"> №1 от 11.01.23)</w:t>
      </w:r>
      <w:r>
        <w:rPr>
          <w:rFonts w:ascii="Times New Roman" w:hAnsi="Times New Roman" w:cs="Times New Roman"/>
          <w:sz w:val="28"/>
          <w:szCs w:val="28"/>
        </w:rPr>
        <w:t xml:space="preserve"> с 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сумма договора 1 000,00 руб., </w:t>
      </w:r>
      <w:r w:rsidRPr="00B8142E">
        <w:rPr>
          <w:rFonts w:ascii="Times New Roman" w:hAnsi="Times New Roman" w:cs="Times New Roman"/>
          <w:sz w:val="28"/>
          <w:szCs w:val="28"/>
        </w:rPr>
        <w:t xml:space="preserve">фактически выставлено счетов на сумму </w:t>
      </w:r>
      <w:r>
        <w:rPr>
          <w:rFonts w:ascii="Times New Roman" w:hAnsi="Times New Roman" w:cs="Times New Roman"/>
          <w:sz w:val="28"/>
          <w:szCs w:val="28"/>
        </w:rPr>
        <w:t>219,96</w:t>
      </w:r>
      <w:r w:rsidRPr="00B8142E">
        <w:rPr>
          <w:rFonts w:ascii="Times New Roman" w:hAnsi="Times New Roman" w:cs="Times New Roman"/>
          <w:sz w:val="28"/>
          <w:szCs w:val="28"/>
        </w:rPr>
        <w:t xml:space="preserve"> руб., отклонение на сумму </w:t>
      </w:r>
      <w:r>
        <w:rPr>
          <w:rFonts w:ascii="Times New Roman" w:hAnsi="Times New Roman" w:cs="Times New Roman"/>
          <w:sz w:val="28"/>
          <w:szCs w:val="28"/>
        </w:rPr>
        <w:t>780,04</w:t>
      </w:r>
      <w:r w:rsidRPr="00B8142E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712EC9" w:rsidRDefault="00712EC9" w:rsidP="00712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-договор </w:t>
      </w:r>
      <w:r w:rsidRPr="00961EEF">
        <w:rPr>
          <w:rFonts w:ascii="Times New Roman" w:hAnsi="Times New Roman" w:cs="Times New Roman"/>
          <w:sz w:val="28"/>
          <w:szCs w:val="28"/>
        </w:rPr>
        <w:t xml:space="preserve">№253000063629/РТК от 11.01.23 (с </w:t>
      </w:r>
      <w:proofErr w:type="spellStart"/>
      <w:r w:rsidRPr="00961EEF">
        <w:rPr>
          <w:rFonts w:ascii="Times New Roman" w:hAnsi="Times New Roman" w:cs="Times New Roman"/>
          <w:sz w:val="28"/>
          <w:szCs w:val="28"/>
        </w:rPr>
        <w:t>доп</w:t>
      </w:r>
      <w:proofErr w:type="gramStart"/>
      <w:r w:rsidRPr="00961EE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61EEF">
        <w:rPr>
          <w:rFonts w:ascii="Times New Roman" w:hAnsi="Times New Roman" w:cs="Times New Roman"/>
          <w:sz w:val="28"/>
          <w:szCs w:val="28"/>
        </w:rPr>
        <w:t>огл</w:t>
      </w:r>
      <w:proofErr w:type="spellEnd"/>
      <w:r w:rsidRPr="00961EEF">
        <w:rPr>
          <w:rFonts w:ascii="Times New Roman" w:hAnsi="Times New Roman" w:cs="Times New Roman"/>
          <w:sz w:val="28"/>
          <w:szCs w:val="28"/>
        </w:rPr>
        <w:t xml:space="preserve"> №1 от 11.01.23)</w:t>
      </w:r>
      <w:r>
        <w:rPr>
          <w:rFonts w:ascii="Times New Roman" w:hAnsi="Times New Roman" w:cs="Times New Roman"/>
          <w:sz w:val="28"/>
          <w:szCs w:val="28"/>
        </w:rPr>
        <w:t xml:space="preserve"> с 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сумма договора 22 600,00 руб., </w:t>
      </w:r>
      <w:r w:rsidRPr="00B8142E">
        <w:rPr>
          <w:rFonts w:ascii="Times New Roman" w:hAnsi="Times New Roman" w:cs="Times New Roman"/>
          <w:sz w:val="28"/>
          <w:szCs w:val="28"/>
        </w:rPr>
        <w:t xml:space="preserve">фактически выставлено счетов на сумму </w:t>
      </w:r>
      <w:r>
        <w:rPr>
          <w:rFonts w:ascii="Times New Roman" w:hAnsi="Times New Roman" w:cs="Times New Roman"/>
          <w:sz w:val="28"/>
          <w:szCs w:val="28"/>
        </w:rPr>
        <w:t>14 793,47</w:t>
      </w:r>
      <w:r w:rsidRPr="00B8142E">
        <w:rPr>
          <w:rFonts w:ascii="Times New Roman" w:hAnsi="Times New Roman" w:cs="Times New Roman"/>
          <w:sz w:val="28"/>
          <w:szCs w:val="28"/>
        </w:rPr>
        <w:t xml:space="preserve"> руб., отклонение на сумму </w:t>
      </w:r>
      <w:r>
        <w:rPr>
          <w:rFonts w:ascii="Times New Roman" w:hAnsi="Times New Roman" w:cs="Times New Roman"/>
          <w:sz w:val="28"/>
          <w:szCs w:val="28"/>
        </w:rPr>
        <w:t>7 806,53</w:t>
      </w:r>
      <w:r w:rsidRPr="00B8142E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712EC9" w:rsidRDefault="00712EC9" w:rsidP="00712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-муниципальный контракт №6 от 01.01.2023 с ИП Федоров С.В. сумма договора 10 900,00 руб.,</w:t>
      </w:r>
      <w:r w:rsidRPr="00F3445D">
        <w:rPr>
          <w:rFonts w:ascii="Times New Roman" w:hAnsi="Times New Roman" w:cs="Times New Roman"/>
          <w:sz w:val="28"/>
          <w:szCs w:val="28"/>
        </w:rPr>
        <w:t xml:space="preserve"> </w:t>
      </w:r>
      <w:r w:rsidRPr="00B8142E">
        <w:rPr>
          <w:rFonts w:ascii="Times New Roman" w:hAnsi="Times New Roman" w:cs="Times New Roman"/>
          <w:sz w:val="28"/>
          <w:szCs w:val="28"/>
        </w:rPr>
        <w:t xml:space="preserve">фактически выставлено счетов на сумму </w:t>
      </w:r>
      <w:r>
        <w:rPr>
          <w:rFonts w:ascii="Times New Roman" w:hAnsi="Times New Roman" w:cs="Times New Roman"/>
          <w:sz w:val="28"/>
          <w:szCs w:val="28"/>
        </w:rPr>
        <w:t>10 080,00</w:t>
      </w:r>
      <w:r w:rsidRPr="00B8142E">
        <w:rPr>
          <w:rFonts w:ascii="Times New Roman" w:hAnsi="Times New Roman" w:cs="Times New Roman"/>
          <w:sz w:val="28"/>
          <w:szCs w:val="28"/>
        </w:rPr>
        <w:t xml:space="preserve"> руб., отклонение на сумму </w:t>
      </w:r>
      <w:r>
        <w:rPr>
          <w:rFonts w:ascii="Times New Roman" w:hAnsi="Times New Roman" w:cs="Times New Roman"/>
          <w:sz w:val="28"/>
          <w:szCs w:val="28"/>
        </w:rPr>
        <w:t>820,00</w:t>
      </w:r>
      <w:r w:rsidRPr="00B8142E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712EC9" w:rsidRDefault="00712EC9" w:rsidP="00712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AC6">
        <w:rPr>
          <w:rFonts w:ascii="Times New Roman" w:hAnsi="Times New Roman" w:cs="Times New Roman"/>
          <w:sz w:val="28"/>
          <w:szCs w:val="28"/>
        </w:rPr>
        <w:t>В нарушение части 1 статьи 19 Федерального закона 44-ФЗ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AC6">
        <w:rPr>
          <w:rFonts w:ascii="Times New Roman" w:eastAsia="Times New Roman" w:hAnsi="Times New Roman" w:cs="Times New Roman"/>
          <w:sz w:val="28"/>
          <w:szCs w:val="28"/>
        </w:rPr>
        <w:t>в 2023 году не у</w:t>
      </w:r>
      <w:r w:rsidRPr="00F71AC6">
        <w:rPr>
          <w:rFonts w:ascii="Times New Roman" w:hAnsi="Times New Roman" w:cs="Times New Roman"/>
          <w:sz w:val="28"/>
          <w:szCs w:val="28"/>
        </w:rPr>
        <w:t xml:space="preserve">становлено требование к закупаемым заказчиком товарам, работам, услугам (в том числе предельной цены товаров, работ, услуг) и (или) нормативных затрат на обеспечение функций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учреждения: </w:t>
      </w:r>
    </w:p>
    <w:p w:rsidR="00712EC9" w:rsidRDefault="00712EC9" w:rsidP="00712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-муниципальный контракт №4 от 01.01.2023 с ИП Федоров С.В. на сумму 381 360,00 руб.;</w:t>
      </w:r>
    </w:p>
    <w:p w:rsidR="00712EC9" w:rsidRDefault="00712EC9" w:rsidP="00712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5" w:name="_Hlk174459580"/>
      <w:r>
        <w:rPr>
          <w:rFonts w:ascii="Times New Roman" w:eastAsia="Times New Roman" w:hAnsi="Times New Roman" w:cs="Times New Roman"/>
          <w:bCs/>
          <w:sz w:val="28"/>
          <w:szCs w:val="28"/>
        </w:rPr>
        <w:t>-муниципальный контракт №5 от 01.01.2023 с ИП Федоров С.В. на сумму 50 400,00</w:t>
      </w:r>
      <w:bookmarkEnd w:id="15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руб.;</w:t>
      </w:r>
    </w:p>
    <w:p w:rsidR="00712EC9" w:rsidRDefault="00712EC9" w:rsidP="00712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Hlk174693793"/>
      <w:r>
        <w:rPr>
          <w:rFonts w:ascii="Times New Roman" w:eastAsia="Times New Roman" w:hAnsi="Times New Roman" w:cs="Times New Roman"/>
          <w:bCs/>
          <w:sz w:val="28"/>
          <w:szCs w:val="28"/>
        </w:rPr>
        <w:t>-муниципальный контракт №6 от 01.01.2023 с ИП Федоров С.В. на сумму 10 900,00 руб.;</w:t>
      </w:r>
    </w:p>
    <w:bookmarkEnd w:id="16"/>
    <w:p w:rsidR="00712EC9" w:rsidRDefault="00712EC9" w:rsidP="00712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-муниципальный контракт на выполнение работ (оказание услуг) </w:t>
      </w:r>
      <w:r w:rsidRPr="00E61B9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61B95">
        <w:rPr>
          <w:rFonts w:ascii="Times New Roman" w:hAnsi="Times New Roman" w:cs="Times New Roman"/>
          <w:sz w:val="28"/>
          <w:szCs w:val="28"/>
        </w:rPr>
        <w:t xml:space="preserve">/2023 от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E61B95">
        <w:rPr>
          <w:rFonts w:ascii="Times New Roman" w:hAnsi="Times New Roman" w:cs="Times New Roman"/>
          <w:sz w:val="28"/>
          <w:szCs w:val="28"/>
        </w:rPr>
        <w:t>.01.23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E61B95">
        <w:rPr>
          <w:rFonts w:ascii="Times New Roman" w:hAnsi="Times New Roman" w:cs="Times New Roman"/>
          <w:sz w:val="28"/>
          <w:szCs w:val="28"/>
        </w:rPr>
        <w:t>МУП "</w:t>
      </w:r>
      <w:proofErr w:type="spellStart"/>
      <w:r w:rsidRPr="00E61B95">
        <w:rPr>
          <w:rFonts w:ascii="Times New Roman" w:hAnsi="Times New Roman" w:cs="Times New Roman"/>
          <w:sz w:val="28"/>
          <w:szCs w:val="28"/>
        </w:rPr>
        <w:t>Хвойнинский</w:t>
      </w:r>
      <w:proofErr w:type="spellEnd"/>
      <w:r w:rsidRPr="00E61B95">
        <w:rPr>
          <w:rFonts w:ascii="Times New Roman" w:hAnsi="Times New Roman" w:cs="Times New Roman"/>
          <w:sz w:val="28"/>
          <w:szCs w:val="28"/>
        </w:rPr>
        <w:t xml:space="preserve"> водоканал"</w:t>
      </w:r>
      <w:r>
        <w:rPr>
          <w:rFonts w:ascii="Times New Roman" w:hAnsi="Times New Roman" w:cs="Times New Roman"/>
          <w:sz w:val="28"/>
          <w:szCs w:val="28"/>
        </w:rPr>
        <w:t xml:space="preserve"> на сумму 3 073,08 руб.;</w:t>
      </w:r>
    </w:p>
    <w:p w:rsidR="00712EC9" w:rsidRDefault="00712EC9" w:rsidP="00712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-муниципальный контракт №13 от 12.01.2023 с Ильиным В.С. на сумму 64 459,99 руб.;  </w:t>
      </w:r>
    </w:p>
    <w:p w:rsidR="00712EC9" w:rsidRDefault="00712EC9" w:rsidP="00712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-муниципальный контракт №14 от 12.01.2023 с Белоусовым А.В. на сумму 40 320,00 руб.; </w:t>
      </w:r>
    </w:p>
    <w:p w:rsidR="00712EC9" w:rsidRDefault="00712EC9" w:rsidP="00712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-муниципальный контракт №20 от 24.04.2023 с Ивановым Ю.Ю. на сумму 33 986,39 руб.; </w:t>
      </w:r>
    </w:p>
    <w:p w:rsidR="00712EC9" w:rsidRDefault="00712EC9" w:rsidP="00712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-муниципальный контракт №25 от 19.06.2023 с ИП Федоров С.В. на сумму 25 000,33 руб.;</w:t>
      </w:r>
    </w:p>
    <w:p w:rsidR="00712EC9" w:rsidRDefault="00712EC9" w:rsidP="00712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-муниципальный контракт №27 от 26.07.2023 с СПК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Левочский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» на сумму 40 000,00 руб.;</w:t>
      </w:r>
    </w:p>
    <w:p w:rsidR="00712EC9" w:rsidRDefault="00712EC9" w:rsidP="00712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-муниципальный контракт №30 от 22.08.2023 с ИП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Кашпиров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И.А. на сумму 11 693,00 руб.;</w:t>
      </w:r>
    </w:p>
    <w:p w:rsidR="00712EC9" w:rsidRDefault="00712EC9" w:rsidP="00712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-муниципальный контракт №184 от 04.09.2023 с ИП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Мингереш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С.Ф. на сумму 20 900,00 руб.;</w:t>
      </w:r>
    </w:p>
    <w:p w:rsidR="00712EC9" w:rsidRDefault="00712EC9" w:rsidP="00712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-муниципальный контракт №39 от 16.10.2023 с ООО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ШиК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» на сумму 216 150,00 руб.;</w:t>
      </w:r>
    </w:p>
    <w:p w:rsidR="00712EC9" w:rsidRDefault="00712EC9" w:rsidP="00712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-муниципальный контракт №40 от 18.10.2023 с ИП Федоровский И.А. на сумму 20 000,00 руб.;</w:t>
      </w:r>
    </w:p>
    <w:p w:rsidR="00712EC9" w:rsidRDefault="00712EC9" w:rsidP="00712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-муниципальный контракт №47 от 15.11.2023 с Ивановым Ю.Ю. на сумму 3 737,50 руб.; </w:t>
      </w:r>
    </w:p>
    <w:p w:rsidR="00712EC9" w:rsidRDefault="00712EC9" w:rsidP="00712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-муниципальный контракт №48 от 20.11.2023 с ООО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ШиК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» на сумму 13 440,00 руб.;</w:t>
      </w:r>
    </w:p>
    <w:p w:rsidR="00712EC9" w:rsidRDefault="00712EC9" w:rsidP="00712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-муниципальный контракт №52 от 30.11.2023 с ООО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ШиК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» на сумму 16 800,00 руб.;</w:t>
      </w:r>
    </w:p>
    <w:p w:rsidR="00712EC9" w:rsidRDefault="00712EC9" w:rsidP="00712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-муниципальный контракт №35 от 30.11.2023 с ООО «Терминал» на сумму 35 542,70 руб.;</w:t>
      </w:r>
    </w:p>
    <w:p w:rsidR="00712EC9" w:rsidRDefault="00712EC9" w:rsidP="00712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-муниципальный контракт №54 от 04.12.2023 с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Шляпиным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А.В. на сумму 14 950,00 руб.;</w:t>
      </w:r>
    </w:p>
    <w:p w:rsidR="00712EC9" w:rsidRDefault="00712EC9" w:rsidP="00712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-муниципальный контракт №55 от 07.12.2023 с Ивановым Ю.Ю. на сумму 8 970,00 руб.; </w:t>
      </w:r>
    </w:p>
    <w:p w:rsidR="00712EC9" w:rsidRDefault="00712EC9" w:rsidP="00712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-муниципальный контракт №69.2023.СПС/з.о.-1 от 07.12.2023 с ООО «Арго» системы безопасности» на сумму  1 500,00 руб.; </w:t>
      </w:r>
    </w:p>
    <w:p w:rsidR="00712EC9" w:rsidRDefault="00712EC9" w:rsidP="00712EC9">
      <w:pPr>
        <w:tabs>
          <w:tab w:val="left" w:pos="709"/>
          <w:tab w:val="num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0899">
        <w:rPr>
          <w:rFonts w:ascii="Times New Roman" w:eastAsia="Times New Roman" w:hAnsi="Times New Roman" w:cs="Times New Roman"/>
          <w:bCs/>
          <w:sz w:val="28"/>
          <w:szCs w:val="28"/>
        </w:rPr>
        <w:t>В нарушение пункта 2 статьи 34 Федерального закона 44-ФЗ цена контракта не является твердой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21089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муниципальный контракт холодного водоснабжения и водоотведения №53/345/618 от 19.01.2023 с МУП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Хвойнинский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водоканал» ориентировочная сумма 6 000 руб.</w:t>
      </w:r>
    </w:p>
    <w:p w:rsidR="00712EC9" w:rsidRDefault="00712EC9" w:rsidP="00712EC9">
      <w:pPr>
        <w:tabs>
          <w:tab w:val="left" w:pos="709"/>
          <w:tab w:val="num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муниципальном контракте №19 от 06.04.23 с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Денежниковой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Н.А на сумму 81 256,50 руб. имеется несоответствие суммы контракта с суммой калькуляции в приложении №3 к контракту 83 340,00 руб. </w:t>
      </w:r>
    </w:p>
    <w:p w:rsidR="00712EC9" w:rsidRDefault="00712EC9" w:rsidP="00712EC9">
      <w:pPr>
        <w:tabs>
          <w:tab w:val="left" w:pos="709"/>
          <w:tab w:val="num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муниципальном контракте №34 от 06.09.23 с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Федосеенко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С.Е. на сумму 36 114,00 руб. имеется несоответствие суммы контракта с суммой калькуляции в приложении №3 к контракту 83 340,00 руб.</w:t>
      </w:r>
    </w:p>
    <w:p w:rsidR="00712EC9" w:rsidRPr="002C741C" w:rsidRDefault="00712EC9" w:rsidP="00712EC9">
      <w:pPr>
        <w:pStyle w:val="af8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CA3D81">
        <w:rPr>
          <w:rFonts w:ascii="Times New Roman" w:eastAsia="Times New Roman" w:hAnsi="Times New Roman"/>
          <w:sz w:val="28"/>
          <w:szCs w:val="28"/>
          <w:lang w:eastAsia="ru-RU"/>
        </w:rPr>
        <w:t>В нарушение пункта 5.4 Постановления Правительства Новгородской области от 22.03.2022 г. № 136 «О дополнительных случаях осуществления закупок товаров, работ, услуг для нужд Новгородской области, муниципальных нужд у единственного поставщика (подрядчика, исполнителя) и порядке их осуществления»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пункта 2 </w:t>
      </w:r>
      <w:r w:rsidRPr="00CA3D8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Администрации </w:t>
      </w:r>
      <w:proofErr w:type="spellStart"/>
      <w:r w:rsidRPr="00CA3D81">
        <w:rPr>
          <w:rFonts w:ascii="Times New Roman" w:eastAsia="Times New Roman" w:hAnsi="Times New Roman"/>
          <w:sz w:val="28"/>
          <w:szCs w:val="28"/>
          <w:lang w:eastAsia="ru-RU"/>
        </w:rPr>
        <w:t>Хвойнинского</w:t>
      </w:r>
      <w:proofErr w:type="spellEnd"/>
      <w:r w:rsidRPr="00CA3D8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от 11.07.2023 № 866 «Об определении единственного поставщика (подрядчика, исполнителя</w:t>
      </w:r>
      <w:r w:rsidRPr="00131106">
        <w:rPr>
          <w:rFonts w:ascii="Times New Roman" w:eastAsia="Times New Roman" w:hAnsi="Times New Roman"/>
          <w:sz w:val="28"/>
          <w:szCs w:val="28"/>
          <w:lang w:eastAsia="ru-RU"/>
        </w:rPr>
        <w:t>) для осуществления закупки товаров, работ услуг для обеспечения нужд</w:t>
      </w:r>
      <w:proofErr w:type="gramEnd"/>
      <w:r w:rsidRPr="001311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31106">
        <w:rPr>
          <w:rFonts w:ascii="Times New Roman" w:eastAsia="Times New Roman" w:hAnsi="Times New Roman"/>
          <w:sz w:val="28"/>
          <w:szCs w:val="28"/>
          <w:lang w:eastAsia="ru-RU"/>
        </w:rPr>
        <w:t>Хвойнинского</w:t>
      </w:r>
      <w:proofErr w:type="spellEnd"/>
      <w:r w:rsidRPr="0013110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Юбилейнин</w:t>
      </w:r>
      <w:r w:rsidRPr="00CA3D81">
        <w:rPr>
          <w:rFonts w:ascii="Times New Roman" w:eastAsia="Times New Roman" w:hAnsi="Times New Roman"/>
          <w:sz w:val="28"/>
          <w:szCs w:val="28"/>
          <w:lang w:eastAsia="ru-RU"/>
        </w:rPr>
        <w:t>ским</w:t>
      </w:r>
      <w:proofErr w:type="spellEnd"/>
      <w:r w:rsidRPr="00CA3D81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территориальным отделом </w:t>
      </w:r>
      <w:r w:rsidRPr="007F1290"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F1290">
        <w:rPr>
          <w:rFonts w:ascii="Times New Roman" w:hAnsi="Times New Roman"/>
          <w:spacing w:val="-4"/>
          <w:sz w:val="28"/>
          <w:szCs w:val="28"/>
        </w:rPr>
        <w:t xml:space="preserve">контрольный орган в сфере закупок для муниципальных нужд </w:t>
      </w:r>
      <w:proofErr w:type="spellStart"/>
      <w:r w:rsidRPr="007F1290">
        <w:rPr>
          <w:rFonts w:ascii="Times New Roman" w:hAnsi="Times New Roman"/>
          <w:spacing w:val="-4"/>
          <w:sz w:val="28"/>
          <w:szCs w:val="28"/>
        </w:rPr>
        <w:lastRenderedPageBreak/>
        <w:t>Хвойнинского</w:t>
      </w:r>
      <w:proofErr w:type="spellEnd"/>
      <w:r w:rsidRPr="007F1290">
        <w:rPr>
          <w:rFonts w:ascii="Times New Roman" w:hAnsi="Times New Roman"/>
          <w:spacing w:val="-4"/>
          <w:sz w:val="28"/>
          <w:szCs w:val="28"/>
        </w:rPr>
        <w:t xml:space="preserve"> муниципального округа</w:t>
      </w:r>
      <w:r w:rsidRPr="00CA3D81">
        <w:rPr>
          <w:rFonts w:ascii="Times New Roman" w:eastAsia="Times New Roman" w:hAnsi="Times New Roman"/>
          <w:sz w:val="28"/>
          <w:szCs w:val="28"/>
          <w:lang w:eastAsia="ru-RU"/>
        </w:rPr>
        <w:t xml:space="preserve"> не направлен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A3D81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A3D81">
        <w:rPr>
          <w:rFonts w:ascii="Times New Roman" w:eastAsia="Times New Roman" w:hAnsi="Times New Roman"/>
          <w:sz w:val="28"/>
          <w:szCs w:val="28"/>
          <w:lang w:eastAsia="ru-RU"/>
        </w:rPr>
        <w:t xml:space="preserve"> о закупк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A3D81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сумму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690,0</w:t>
      </w:r>
      <w:r w:rsidRPr="00CA3D8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</w:p>
    <w:p w:rsidR="00712EC9" w:rsidRPr="0017756D" w:rsidRDefault="00712EC9" w:rsidP="00712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56D">
        <w:rPr>
          <w:rFonts w:ascii="Times New Roman" w:hAnsi="Times New Roman" w:cs="Times New Roman"/>
          <w:sz w:val="28"/>
          <w:szCs w:val="28"/>
        </w:rPr>
        <w:t xml:space="preserve">Проверка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план-график, </w:t>
      </w:r>
      <w:bookmarkStart w:id="17" w:name="_Hlk90981397"/>
      <w:r w:rsidRPr="0017756D">
        <w:rPr>
          <w:rFonts w:ascii="Times New Roman" w:hAnsi="Times New Roman" w:cs="Times New Roman"/>
          <w:sz w:val="28"/>
          <w:szCs w:val="28"/>
        </w:rPr>
        <w:t>нарушений не установлено</w:t>
      </w:r>
      <w:bookmarkEnd w:id="17"/>
      <w:r w:rsidRPr="0017756D">
        <w:rPr>
          <w:rFonts w:ascii="Times New Roman" w:hAnsi="Times New Roman" w:cs="Times New Roman"/>
          <w:sz w:val="28"/>
          <w:szCs w:val="28"/>
        </w:rPr>
        <w:t>.</w:t>
      </w:r>
    </w:p>
    <w:p w:rsidR="00C72F54" w:rsidRDefault="00C72F54" w:rsidP="00C72F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72F54" w:rsidRDefault="009A742A" w:rsidP="009A33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72F54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4A23FD" w:rsidRDefault="004A23FD" w:rsidP="004A23F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proofErr w:type="gramStart"/>
      <w:r w:rsidR="00712EC9">
        <w:rPr>
          <w:rFonts w:ascii="Times New Roman" w:eastAsia="Times New Roman" w:hAnsi="Times New Roman" w:cs="Times New Roman"/>
          <w:sz w:val="28"/>
          <w:szCs w:val="28"/>
        </w:rPr>
        <w:t>Юбилейнин</w:t>
      </w:r>
      <w:r w:rsidRPr="00A12823">
        <w:rPr>
          <w:rFonts w:ascii="Times New Roman" w:eastAsia="Times New Roman" w:hAnsi="Times New Roman" w:cs="Times New Roman"/>
          <w:sz w:val="28"/>
          <w:szCs w:val="28"/>
        </w:rPr>
        <w:t>ский</w:t>
      </w:r>
      <w:proofErr w:type="spellEnd"/>
      <w:r w:rsidRPr="00A12823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территориальный отдел Администрации </w:t>
      </w:r>
      <w:proofErr w:type="spellStart"/>
      <w:r w:rsidRPr="00A12823">
        <w:rPr>
          <w:rFonts w:ascii="Times New Roman" w:eastAsia="Times New Roman" w:hAnsi="Times New Roman" w:cs="Times New Roman"/>
          <w:sz w:val="28"/>
          <w:szCs w:val="28"/>
        </w:rPr>
        <w:t>Хвойнинского</w:t>
      </w:r>
      <w:proofErr w:type="spellEnd"/>
      <w:r w:rsidRPr="00A1282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Новгородской области (далее – отдел) является территориальным органом Администрации </w:t>
      </w:r>
      <w:proofErr w:type="spellStart"/>
      <w:r w:rsidRPr="00A12823">
        <w:rPr>
          <w:rFonts w:ascii="Times New Roman" w:eastAsia="Times New Roman" w:hAnsi="Times New Roman" w:cs="Times New Roman"/>
          <w:sz w:val="28"/>
          <w:szCs w:val="28"/>
        </w:rPr>
        <w:t>Хвойнинского</w:t>
      </w:r>
      <w:proofErr w:type="spellEnd"/>
      <w:r w:rsidRPr="00A1282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Новгородской области, созданным для решения вопросов местного значения муниципального округа на подведомственной сельской территории </w:t>
      </w:r>
      <w:proofErr w:type="spellStart"/>
      <w:r w:rsidRPr="00A12823">
        <w:rPr>
          <w:rFonts w:ascii="Times New Roman" w:eastAsia="Times New Roman" w:hAnsi="Times New Roman" w:cs="Times New Roman"/>
          <w:sz w:val="28"/>
          <w:szCs w:val="28"/>
        </w:rPr>
        <w:t>Хвойнинского</w:t>
      </w:r>
      <w:proofErr w:type="spellEnd"/>
      <w:r w:rsidRPr="00A1282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округа, и исполнения полномочий по осуществлению отдельных государственных полномочий, переданных органу местного самоуправления муниципального округа  федеральными законами и областными законами Новгородской области.</w:t>
      </w:r>
      <w:proofErr w:type="gramEnd"/>
    </w:p>
    <w:p w:rsidR="00712EC9" w:rsidRDefault="004A23FD" w:rsidP="00712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712EC9">
        <w:rPr>
          <w:rFonts w:ascii="Times New Roman" w:hAnsi="Times New Roman" w:cs="Times New Roman"/>
          <w:sz w:val="28"/>
          <w:szCs w:val="28"/>
        </w:rPr>
        <w:t>Юбилейнин</w:t>
      </w:r>
      <w:r w:rsidR="00712EC9" w:rsidRPr="00DE14DA">
        <w:rPr>
          <w:rFonts w:ascii="Times New Roman" w:hAnsi="Times New Roman" w:cs="Times New Roman"/>
          <w:sz w:val="28"/>
          <w:szCs w:val="28"/>
        </w:rPr>
        <w:t>ским</w:t>
      </w:r>
      <w:proofErr w:type="spellEnd"/>
      <w:r w:rsidR="00712EC9" w:rsidRPr="00DE14DA">
        <w:rPr>
          <w:rFonts w:ascii="Times New Roman" w:hAnsi="Times New Roman" w:cs="Times New Roman"/>
          <w:sz w:val="28"/>
          <w:szCs w:val="28"/>
        </w:rPr>
        <w:t xml:space="preserve"> территориальным отделом бюджетные обязательства на 202</w:t>
      </w:r>
      <w:r w:rsidR="00712EC9">
        <w:rPr>
          <w:rFonts w:ascii="Times New Roman" w:hAnsi="Times New Roman" w:cs="Times New Roman"/>
          <w:sz w:val="28"/>
          <w:szCs w:val="28"/>
        </w:rPr>
        <w:t>3</w:t>
      </w:r>
      <w:r w:rsidR="00712EC9" w:rsidRPr="00DE14DA">
        <w:rPr>
          <w:rFonts w:ascii="Times New Roman" w:hAnsi="Times New Roman" w:cs="Times New Roman"/>
          <w:sz w:val="28"/>
          <w:szCs w:val="28"/>
        </w:rPr>
        <w:t xml:space="preserve"> год приняты в пределах, доведенных лимитов бюджетных обязательств (далее - ЛБО) на общую сумму </w:t>
      </w:r>
      <w:r w:rsidR="00712EC9">
        <w:rPr>
          <w:rFonts w:ascii="Times New Roman" w:hAnsi="Times New Roman" w:cs="Times New Roman"/>
          <w:sz w:val="28"/>
          <w:szCs w:val="28"/>
        </w:rPr>
        <w:t>6 581 930,00</w:t>
      </w:r>
      <w:r w:rsidR="00712EC9" w:rsidRPr="00DE14DA">
        <w:rPr>
          <w:rFonts w:ascii="Times New Roman" w:hAnsi="Times New Roman" w:cs="Times New Roman"/>
          <w:sz w:val="28"/>
          <w:szCs w:val="28"/>
        </w:rPr>
        <w:t xml:space="preserve"> рублей. По итогам 202</w:t>
      </w:r>
      <w:r w:rsidR="00712EC9">
        <w:rPr>
          <w:rFonts w:ascii="Times New Roman" w:hAnsi="Times New Roman" w:cs="Times New Roman"/>
          <w:sz w:val="28"/>
          <w:szCs w:val="28"/>
        </w:rPr>
        <w:t>3</w:t>
      </w:r>
      <w:r w:rsidR="00712EC9" w:rsidRPr="00DE14DA">
        <w:rPr>
          <w:rFonts w:ascii="Times New Roman" w:hAnsi="Times New Roman" w:cs="Times New Roman"/>
          <w:sz w:val="28"/>
          <w:szCs w:val="28"/>
        </w:rPr>
        <w:t xml:space="preserve"> года сумма доведенных ЛБО составила </w:t>
      </w:r>
      <w:r w:rsidR="00712EC9">
        <w:rPr>
          <w:rFonts w:ascii="Times New Roman" w:hAnsi="Times New Roman" w:cs="Times New Roman"/>
          <w:spacing w:val="2"/>
          <w:sz w:val="28"/>
          <w:szCs w:val="28"/>
        </w:rPr>
        <w:t>7 368 042,79</w:t>
      </w:r>
      <w:r w:rsidR="00712EC9" w:rsidRPr="00DE14DA">
        <w:rPr>
          <w:rFonts w:ascii="Times New Roman" w:hAnsi="Times New Roman" w:cs="Times New Roman"/>
          <w:sz w:val="28"/>
          <w:szCs w:val="28"/>
        </w:rPr>
        <w:t xml:space="preserve"> рублей. Бюджетные ассигнования на 202</w:t>
      </w:r>
      <w:r w:rsidR="00712EC9">
        <w:rPr>
          <w:rFonts w:ascii="Times New Roman" w:hAnsi="Times New Roman" w:cs="Times New Roman"/>
          <w:sz w:val="28"/>
          <w:szCs w:val="28"/>
        </w:rPr>
        <w:t>3</w:t>
      </w:r>
      <w:r w:rsidR="00712EC9" w:rsidRPr="00DE14DA">
        <w:rPr>
          <w:rFonts w:ascii="Times New Roman" w:hAnsi="Times New Roman" w:cs="Times New Roman"/>
          <w:sz w:val="28"/>
          <w:szCs w:val="28"/>
        </w:rPr>
        <w:t xml:space="preserve"> год, утвержденные росписью расходов бюджета муниципального округа от 2</w:t>
      </w:r>
      <w:r w:rsidR="00712EC9">
        <w:rPr>
          <w:rFonts w:ascii="Times New Roman" w:hAnsi="Times New Roman" w:cs="Times New Roman"/>
          <w:sz w:val="28"/>
          <w:szCs w:val="28"/>
        </w:rPr>
        <w:t>8</w:t>
      </w:r>
      <w:r w:rsidR="00712EC9" w:rsidRPr="00DE14DA">
        <w:rPr>
          <w:rFonts w:ascii="Times New Roman" w:hAnsi="Times New Roman" w:cs="Times New Roman"/>
          <w:sz w:val="28"/>
          <w:szCs w:val="28"/>
        </w:rPr>
        <w:t>.12.2022 года</w:t>
      </w:r>
      <w:r w:rsidR="00712EC9">
        <w:rPr>
          <w:rFonts w:ascii="Times New Roman" w:hAnsi="Times New Roman" w:cs="Times New Roman"/>
          <w:sz w:val="28"/>
          <w:szCs w:val="28"/>
        </w:rPr>
        <w:t>,</w:t>
      </w:r>
      <w:r w:rsidR="00712EC9" w:rsidRPr="00DE14DA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712EC9">
        <w:rPr>
          <w:rFonts w:ascii="Times New Roman" w:hAnsi="Times New Roman" w:cs="Times New Roman"/>
          <w:sz w:val="28"/>
          <w:szCs w:val="28"/>
        </w:rPr>
        <w:t xml:space="preserve">6 581 930,00 </w:t>
      </w:r>
      <w:r w:rsidR="00712EC9" w:rsidRPr="00DE14DA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12EC9" w:rsidRDefault="004A23FD" w:rsidP="00712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12EC9">
        <w:rPr>
          <w:rFonts w:ascii="Times New Roman" w:hAnsi="Times New Roman" w:cs="Times New Roman"/>
          <w:sz w:val="28"/>
          <w:szCs w:val="28"/>
        </w:rPr>
        <w:t xml:space="preserve">В ходе проверки ведения бюджетной сметы выявлены следующие нарушения: </w:t>
      </w:r>
    </w:p>
    <w:p w:rsidR="00712EC9" w:rsidRPr="00197F85" w:rsidRDefault="00712EC9" w:rsidP="00712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94BB5">
        <w:rPr>
          <w:rFonts w:ascii="Times New Roman" w:hAnsi="Times New Roman" w:cs="Times New Roman"/>
          <w:sz w:val="28"/>
          <w:szCs w:val="28"/>
        </w:rPr>
        <w:t xml:space="preserve"> </w:t>
      </w:r>
      <w:r w:rsidRPr="00DD70CC">
        <w:rPr>
          <w:rFonts w:ascii="Times New Roman" w:hAnsi="Times New Roman" w:cs="Times New Roman"/>
          <w:sz w:val="28"/>
          <w:szCs w:val="28"/>
        </w:rPr>
        <w:t xml:space="preserve">В нарушение п.8 Приказа Минфина России от 14.02.2018 N 26н (ред. от 30.09.2021) «Об Общих требованиях к порядку составления, утверждения и ведения бюджетных смет казенных учреждений» обоснования (расчеты) плановых сметных показателей, являющихся неотъемлемой частью сметы. </w:t>
      </w:r>
      <w:proofErr w:type="gramStart"/>
      <w:r w:rsidRPr="00DD70CC">
        <w:rPr>
          <w:rFonts w:ascii="Times New Roman" w:hAnsi="Times New Roman" w:cs="Times New Roman"/>
          <w:sz w:val="28"/>
          <w:szCs w:val="28"/>
        </w:rPr>
        <w:t>Обоснования (расчеты) плановых сметных показателей составляются в процессе формирования проекта закона (решения) о бюджете на очередной финансовый год (на очередной финансовый год и плановый период) предоставлены частично (на сумму 1 531 800 руб., из общего объема 6 581 930 руб..). Предоставленные бюджетная заявка и расшифровка к бюджетной смете</w:t>
      </w:r>
      <w:r>
        <w:rPr>
          <w:rFonts w:ascii="Times New Roman" w:hAnsi="Times New Roman" w:cs="Times New Roman"/>
          <w:sz w:val="28"/>
          <w:szCs w:val="28"/>
        </w:rPr>
        <w:t xml:space="preserve"> на 2023 год</w:t>
      </w:r>
      <w:r w:rsidRPr="00DD70CC">
        <w:rPr>
          <w:rFonts w:ascii="Times New Roman" w:hAnsi="Times New Roman" w:cs="Times New Roman"/>
          <w:sz w:val="28"/>
          <w:szCs w:val="28"/>
        </w:rPr>
        <w:t xml:space="preserve"> подписаны </w:t>
      </w:r>
      <w:proofErr w:type="spellStart"/>
      <w:r w:rsidRPr="00DD70CC">
        <w:rPr>
          <w:rFonts w:ascii="Times New Roman" w:hAnsi="Times New Roman" w:cs="Times New Roman"/>
          <w:sz w:val="28"/>
          <w:szCs w:val="28"/>
        </w:rPr>
        <w:t>Коленчиковой</w:t>
      </w:r>
      <w:proofErr w:type="spellEnd"/>
      <w:r w:rsidRPr="00DD70CC">
        <w:rPr>
          <w:rFonts w:ascii="Times New Roman" w:hAnsi="Times New Roman" w:cs="Times New Roman"/>
          <w:sz w:val="28"/>
          <w:szCs w:val="28"/>
        </w:rPr>
        <w:t xml:space="preserve"> И.Л.</w:t>
      </w:r>
      <w:r>
        <w:rPr>
          <w:rFonts w:ascii="Times New Roman" w:hAnsi="Times New Roman" w:cs="Times New Roman"/>
          <w:sz w:val="28"/>
          <w:szCs w:val="28"/>
        </w:rPr>
        <w:t xml:space="preserve">, которая работает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Юбилейнинском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22.06.2023 года.</w:t>
      </w:r>
    </w:p>
    <w:p w:rsidR="00712EC9" w:rsidRDefault="00712EC9" w:rsidP="00712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нарушении п</w:t>
      </w:r>
      <w:r w:rsidRPr="002527E0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27E0">
        <w:rPr>
          <w:rFonts w:ascii="Times New Roman" w:hAnsi="Times New Roman" w:cs="Times New Roman"/>
          <w:sz w:val="28"/>
          <w:szCs w:val="28"/>
        </w:rPr>
        <w:t xml:space="preserve"> Минфина России от 30.03.2015 N 52н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527E0">
        <w:rPr>
          <w:rFonts w:ascii="Times New Roman" w:hAnsi="Times New Roman" w:cs="Times New Roman"/>
          <w:sz w:val="28"/>
          <w:szCs w:val="28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>
        <w:rPr>
          <w:rFonts w:ascii="Times New Roman" w:hAnsi="Times New Roman" w:cs="Times New Roman"/>
          <w:sz w:val="28"/>
          <w:szCs w:val="28"/>
        </w:rPr>
        <w:t xml:space="preserve">» не указывается бухгалтерская запись о расходовании денежных средств в графах 1 и 2. </w:t>
      </w:r>
      <w:proofErr w:type="gramEnd"/>
    </w:p>
    <w:p w:rsidR="00712EC9" w:rsidRDefault="00712EC9" w:rsidP="00712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На товарном чеке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С.Л. № ПТ-13009 от 13.07.23 на сумму 2 586 руб. нет подписи кассира.</w:t>
      </w:r>
    </w:p>
    <w:p w:rsidR="00712EC9" w:rsidRDefault="00712EC9" w:rsidP="00712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Документальное оформление</w:t>
      </w:r>
      <w:r w:rsidRPr="00B63F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выдачи денежных средств в подотчет производиться через</w:t>
      </w:r>
      <w:r w:rsidRPr="00B63F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 о выдаче денежных средств в подотчет из кассы, фактически денежные средства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проверяемого периода перечисляются на банковскую карту (например заявления Кирилловой Л.И. от 27.03.23 на сумму 3 154 руб., Кирилловой Л.И от 20.04.23 на сумму 650 руб.,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Хисаметдиновой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от 17.04.23 на сумму 1 500 руб.,</w:t>
      </w:r>
      <w:r w:rsidRPr="00D666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Хисаметдиновой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от 10.05.23 на сумму 2 300 руб.,</w:t>
      </w:r>
      <w:r w:rsidRPr="00025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Хисаметдиновой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от 02.06.23 на сумму 230 руб.,</w:t>
      </w:r>
      <w:r w:rsidRPr="00025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Хисаметдиновой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от 23.06.23 на сумму 1 505 руб.,</w:t>
      </w:r>
      <w:r w:rsidRPr="00255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Кирилловой Л.И от 27.06.23 на сумму 2 151 руб.),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наблюдается несоответствие заявления с фактической выплатой.</w:t>
      </w:r>
    </w:p>
    <w:p w:rsidR="00712EC9" w:rsidRDefault="00712EC9" w:rsidP="00712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B63F93">
        <w:rPr>
          <w:rFonts w:ascii="Times New Roman" w:hAnsi="Times New Roman" w:cs="Times New Roman"/>
          <w:sz w:val="28"/>
          <w:szCs w:val="28"/>
        </w:rPr>
        <w:t>В заявлении о выдаче денежных сре</w:t>
      </w:r>
      <w:proofErr w:type="gramStart"/>
      <w:r w:rsidRPr="00B63F93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B63F93">
        <w:rPr>
          <w:rFonts w:ascii="Times New Roman" w:hAnsi="Times New Roman" w:cs="Times New Roman"/>
          <w:sz w:val="28"/>
          <w:szCs w:val="28"/>
        </w:rPr>
        <w:t xml:space="preserve">одотчет </w:t>
      </w:r>
      <w:proofErr w:type="spellStart"/>
      <w:r w:rsidRPr="00B63F93">
        <w:rPr>
          <w:rFonts w:ascii="Times New Roman" w:hAnsi="Times New Roman" w:cs="Times New Roman"/>
          <w:sz w:val="28"/>
          <w:szCs w:val="28"/>
        </w:rPr>
        <w:t>Хисаметдиновой</w:t>
      </w:r>
      <w:proofErr w:type="spellEnd"/>
      <w:r w:rsidRPr="00B63F93">
        <w:rPr>
          <w:rFonts w:ascii="Times New Roman" w:hAnsi="Times New Roman" w:cs="Times New Roman"/>
          <w:sz w:val="28"/>
          <w:szCs w:val="28"/>
        </w:rPr>
        <w:t xml:space="preserve"> И.А. от 20.06.23 на сумму 845 руб. нет подписи подотчетного лица. </w:t>
      </w:r>
    </w:p>
    <w:p w:rsidR="00712EC9" w:rsidRDefault="00712EC9" w:rsidP="00712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решения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Хвойнинского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от 26.02.2021 №81 (далее Решение Думы от 26.02.21 №81) в 2023 году производиться возмещение расходов связанных с осуществлением полномочий 5 старостам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Юбилейнинского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отдела, посредством выдачи денежных средств в подотчет, путем перечисления денежных средств на банковские карты в объеме 9 600 руб., из них на возмещение услуг телефонной связи в сумме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4 000 руб., возмещение транспортных расходов в сумме 5 600 руб.</w:t>
      </w:r>
    </w:p>
    <w:p w:rsidR="00712EC9" w:rsidRPr="00AE534E" w:rsidRDefault="00712EC9" w:rsidP="00712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нарушение подпункта 3 пункта 4.3. Решения Думы от 26.02.21 №81 возмещение старосте услуг телефонной связи осуществляется без подтверждающих произведенных расходов документов.</w:t>
      </w:r>
    </w:p>
    <w:p w:rsidR="00712EC9" w:rsidRDefault="00712EC9" w:rsidP="00712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 нарушение абзаца 3 пункта 4.5. Решения Думы от 26.02.21 №81 нет подтверждения, что транспортные расходы относятся к расходам, связанных с проездом старосты к месту проведения заседания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Хвойнинского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иных мероприятий, связанных с</w:t>
      </w:r>
      <w:r w:rsidRPr="00AE534E">
        <w:rPr>
          <w:rFonts w:ascii="Times New Roman" w:hAnsi="Times New Roman" w:cs="Times New Roman"/>
          <w:sz w:val="28"/>
          <w:szCs w:val="28"/>
        </w:rPr>
        <w:t xml:space="preserve"> осуществлением полномочий старосты, участником которых он является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2EC9" w:rsidRDefault="00712EC9" w:rsidP="00712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 нарушение пункта 4.8.</w:t>
      </w:r>
      <w:r w:rsidRPr="003926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Думы от 26.02.21 №81 заявления о компенсации расходов, связанных с осуществлением полномочий старосты, направляется в адрес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Хвойнинского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а не в адрес Главы территориального отдела, отсутствует резолюция Главы к принятию/отказу данного заявления. В заявлении не </w:t>
      </w:r>
      <w:r w:rsidRPr="00E83EFB">
        <w:rPr>
          <w:rFonts w:ascii="Times New Roman" w:eastAsia="Calibri" w:hAnsi="Times New Roman" w:cs="Times New Roman"/>
          <w:kern w:val="2"/>
          <w:sz w:val="28"/>
          <w:szCs w:val="28"/>
        </w:rPr>
        <w:t>указывается вид и период понесенных расходов, мероприятие, в связи с которым возникли расходы, и реквизиты счета для перевода компенсации (в случае, если компенсация осуществляется по безналичному расчету).</w:t>
      </w:r>
    </w:p>
    <w:p w:rsidR="00712EC9" w:rsidRDefault="00712EC9" w:rsidP="00712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 нарушение пункта 4.10.</w:t>
      </w:r>
      <w:r w:rsidRPr="003926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Думы от 26.02.21 №81</w:t>
      </w:r>
      <w:r w:rsidRPr="00CC146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CC1460">
        <w:rPr>
          <w:rFonts w:ascii="Times New Roman" w:hAnsi="Times New Roman" w:cs="Times New Roman"/>
          <w:sz w:val="28"/>
          <w:szCs w:val="28"/>
        </w:rPr>
        <w:t>в случае использования личного транспортного средства</w:t>
      </w:r>
      <w:r w:rsidRPr="00CC146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не </w:t>
      </w:r>
      <w:r w:rsidRPr="00CC1460">
        <w:rPr>
          <w:rFonts w:ascii="Times New Roman" w:hAnsi="Times New Roman" w:cs="Times New Roman"/>
          <w:sz w:val="28"/>
          <w:szCs w:val="28"/>
        </w:rPr>
        <w:t>прилага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C146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C1460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2EC9" w:rsidRPr="00CC1460" w:rsidRDefault="00712EC9" w:rsidP="00712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C146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CC1460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C1460">
        <w:rPr>
          <w:rFonts w:ascii="Times New Roman" w:hAnsi="Times New Roman" w:cs="Times New Roman"/>
          <w:sz w:val="28"/>
          <w:szCs w:val="28"/>
        </w:rPr>
        <w:t xml:space="preserve"> свидетельства о регистрации транспортного средства;</w:t>
      </w:r>
    </w:p>
    <w:p w:rsidR="00712EC9" w:rsidRDefault="00712EC9" w:rsidP="00712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1460">
        <w:rPr>
          <w:rFonts w:ascii="Times New Roman" w:hAnsi="Times New Roman" w:cs="Times New Roman"/>
          <w:sz w:val="28"/>
          <w:szCs w:val="28"/>
        </w:rPr>
        <w:t>документ, подтверждающий родство (при использовании транспорта члена семьи старосты).</w:t>
      </w:r>
    </w:p>
    <w:p w:rsidR="00712EC9" w:rsidRPr="00743451" w:rsidRDefault="00712EC9" w:rsidP="00712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color w:val="00000A"/>
          <w:sz w:val="28"/>
          <w:szCs w:val="28"/>
          <w:lang w:eastAsia="ar-SA"/>
        </w:rPr>
        <w:lastRenderedPageBreak/>
        <w:t>13. В</w:t>
      </w:r>
      <w:r w:rsidRPr="00743451">
        <w:rPr>
          <w:rFonts w:ascii="Times New Roman" w:eastAsia="Batang" w:hAnsi="Times New Roman" w:cs="Times New Roman"/>
          <w:color w:val="00000A"/>
          <w:sz w:val="28"/>
          <w:szCs w:val="28"/>
          <w:lang w:eastAsia="ar-SA"/>
        </w:rPr>
        <w:t xml:space="preserve"> карточках-справках (форма 0504417)</w:t>
      </w:r>
      <w:r>
        <w:rPr>
          <w:rFonts w:ascii="Times New Roman" w:eastAsia="Batang" w:hAnsi="Times New Roman" w:cs="Times New Roman"/>
          <w:color w:val="00000A"/>
          <w:sz w:val="28"/>
          <w:szCs w:val="28"/>
          <w:lang w:eastAsia="ar-SA"/>
        </w:rPr>
        <w:t xml:space="preserve"> </w:t>
      </w:r>
      <w:r w:rsidRPr="00743451">
        <w:rPr>
          <w:rFonts w:ascii="Times New Roman" w:hAnsi="Times New Roman" w:cs="Times New Roman"/>
          <w:sz w:val="28"/>
          <w:szCs w:val="28"/>
        </w:rPr>
        <w:t xml:space="preserve">по всем работникам </w:t>
      </w:r>
      <w:r>
        <w:rPr>
          <w:rFonts w:ascii="Times New Roman" w:hAnsi="Times New Roman" w:cs="Times New Roman"/>
          <w:sz w:val="28"/>
          <w:szCs w:val="28"/>
        </w:rPr>
        <w:t>территориального отдела</w:t>
      </w:r>
      <w:r w:rsidRPr="00743451">
        <w:rPr>
          <w:rFonts w:ascii="Times New Roman" w:hAnsi="Times New Roman" w:cs="Times New Roman"/>
          <w:sz w:val="28"/>
          <w:szCs w:val="28"/>
        </w:rPr>
        <w:t xml:space="preserve"> не заполнены </w:t>
      </w:r>
      <w:r>
        <w:rPr>
          <w:rFonts w:ascii="Times New Roman" w:hAnsi="Times New Roman" w:cs="Times New Roman"/>
          <w:sz w:val="28"/>
          <w:szCs w:val="28"/>
        </w:rPr>
        <w:t xml:space="preserve">отдельные </w:t>
      </w:r>
      <w:r w:rsidRPr="00743451">
        <w:rPr>
          <w:rFonts w:ascii="Times New Roman" w:hAnsi="Times New Roman" w:cs="Times New Roman"/>
          <w:sz w:val="28"/>
          <w:szCs w:val="28"/>
        </w:rPr>
        <w:t>графы на лицевой стороне,</w:t>
      </w:r>
      <w:r w:rsidRPr="00743451">
        <w:rPr>
          <w:rFonts w:ascii="Times New Roman" w:eastAsia="Batang" w:hAnsi="Times New Roman" w:cs="Times New Roman"/>
          <w:color w:val="00000A"/>
          <w:sz w:val="28"/>
          <w:szCs w:val="28"/>
          <w:lang w:eastAsia="ar-SA"/>
        </w:rPr>
        <w:t xml:space="preserve"> что является нарушением </w:t>
      </w:r>
      <w:r>
        <w:rPr>
          <w:rFonts w:ascii="Times New Roman" w:eastAsia="Batang" w:hAnsi="Times New Roman" w:cs="Times New Roman"/>
          <w:color w:val="00000A"/>
          <w:sz w:val="28"/>
          <w:szCs w:val="28"/>
          <w:lang w:eastAsia="ar-SA"/>
        </w:rPr>
        <w:t xml:space="preserve">норм </w:t>
      </w:r>
      <w:r w:rsidRPr="00743451">
        <w:rPr>
          <w:rFonts w:ascii="Times New Roman" w:eastAsia="Batang" w:hAnsi="Times New Roman" w:cs="Times New Roman"/>
          <w:color w:val="00000A"/>
          <w:sz w:val="28"/>
          <w:szCs w:val="28"/>
          <w:lang w:eastAsia="ar-SA"/>
        </w:rPr>
        <w:t>Приказа № 52н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2EC9" w:rsidRPr="00CC1460" w:rsidRDefault="00712EC9" w:rsidP="00712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313A93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 w:rsidRPr="00313A93">
        <w:rPr>
          <w:rFonts w:ascii="Times New Roman" w:hAnsi="Times New Roman" w:cs="Times New Roman"/>
          <w:sz w:val="28"/>
          <w:szCs w:val="28"/>
        </w:rPr>
        <w:t>ного мероприятия проведена проверка</w:t>
      </w:r>
      <w:r>
        <w:rPr>
          <w:rFonts w:ascii="Times New Roman" w:hAnsi="Times New Roman" w:cs="Times New Roman"/>
          <w:sz w:val="28"/>
          <w:szCs w:val="28"/>
        </w:rPr>
        <w:t xml:space="preserve"> учета материальных запасов и нефинансовых активов</w:t>
      </w:r>
      <w:r w:rsidRPr="00313A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Выявленные замечания отражены в разделе «</w:t>
      </w:r>
      <w:r w:rsidRPr="00313A93">
        <w:rPr>
          <w:rFonts w:ascii="Times New Roman" w:hAnsi="Times New Roman" w:cs="Times New Roman"/>
          <w:sz w:val="28"/>
          <w:szCs w:val="28"/>
        </w:rPr>
        <w:t>проверка</w:t>
      </w:r>
      <w:r>
        <w:rPr>
          <w:rFonts w:ascii="Times New Roman" w:hAnsi="Times New Roman" w:cs="Times New Roman"/>
          <w:sz w:val="28"/>
          <w:szCs w:val="28"/>
        </w:rPr>
        <w:t xml:space="preserve"> учета материальных запасов и нефинансовых активов».</w:t>
      </w:r>
    </w:p>
    <w:p w:rsidR="0064045F" w:rsidRPr="009B26B4" w:rsidRDefault="00712EC9" w:rsidP="00FB2DD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FB2DD1">
        <w:rPr>
          <w:rFonts w:ascii="Times New Roman" w:hAnsi="Times New Roman" w:cs="Times New Roman"/>
          <w:sz w:val="28"/>
          <w:szCs w:val="28"/>
        </w:rPr>
        <w:t xml:space="preserve"> Анализ закупок товаров, работ (услуг)</w:t>
      </w:r>
      <w:r w:rsidR="00FB2DD1" w:rsidRPr="0017756D">
        <w:rPr>
          <w:rFonts w:ascii="Times New Roman" w:hAnsi="Times New Roman" w:cs="Times New Roman"/>
          <w:sz w:val="28"/>
          <w:szCs w:val="28"/>
        </w:rPr>
        <w:t xml:space="preserve"> осуществлял</w:t>
      </w:r>
      <w:r w:rsidR="00FB2DD1">
        <w:rPr>
          <w:rFonts w:ascii="Times New Roman" w:hAnsi="Times New Roman" w:cs="Times New Roman"/>
          <w:sz w:val="28"/>
          <w:szCs w:val="28"/>
        </w:rPr>
        <w:t>ся</w:t>
      </w:r>
      <w:r w:rsidR="00FB2DD1" w:rsidRPr="0017756D">
        <w:rPr>
          <w:rFonts w:ascii="Times New Roman" w:hAnsi="Times New Roman" w:cs="Times New Roman"/>
          <w:sz w:val="28"/>
          <w:szCs w:val="28"/>
        </w:rPr>
        <w:t xml:space="preserve"> выборочным методом путем рассмотрения и анализа представленных документов, а так же сведений, размещенных на официальном сайте РФ в информационно-телекоммуникационной сети "Интернет" о размещении заказов на поставки товаров, выполнение работ, оказание услуг</w:t>
      </w:r>
      <w:r w:rsidR="00FB2DD1">
        <w:rPr>
          <w:rFonts w:ascii="Times New Roman" w:hAnsi="Times New Roman" w:cs="Times New Roman"/>
          <w:sz w:val="28"/>
          <w:szCs w:val="28"/>
        </w:rPr>
        <w:t xml:space="preserve">. </w:t>
      </w:r>
      <w:r w:rsidR="0064045F">
        <w:rPr>
          <w:rFonts w:ascii="Times New Roman" w:hAnsi="Times New Roman" w:cs="Times New Roman"/>
          <w:sz w:val="28"/>
          <w:szCs w:val="28"/>
        </w:rPr>
        <w:t xml:space="preserve">Выявленные замечания отражены в разделе </w:t>
      </w:r>
      <w:r w:rsidR="0064045F" w:rsidRPr="0064045F">
        <w:rPr>
          <w:rFonts w:ascii="Times New Roman" w:hAnsi="Times New Roman" w:cs="Times New Roman"/>
          <w:sz w:val="28"/>
          <w:szCs w:val="28"/>
        </w:rPr>
        <w:t>«</w:t>
      </w:r>
      <w:r w:rsidR="0064045F" w:rsidRPr="0064045F">
        <w:rPr>
          <w:rFonts w:ascii="Times New Roman" w:hAnsi="Times New Roman" w:cs="Times New Roman"/>
          <w:bCs/>
          <w:sz w:val="28"/>
          <w:szCs w:val="28"/>
        </w:rPr>
        <w:t>Анализ закупок товаров, работ (услуг)».</w:t>
      </w:r>
    </w:p>
    <w:p w:rsidR="00BF2E83" w:rsidRPr="0064045F" w:rsidRDefault="00BF2E83" w:rsidP="0064045F">
      <w:pPr>
        <w:tabs>
          <w:tab w:val="left" w:pos="709"/>
          <w:tab w:val="num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42A" w:rsidRPr="009A742A" w:rsidRDefault="009A742A" w:rsidP="009A742A">
      <w:pPr>
        <w:pStyle w:val="af5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9A742A">
        <w:rPr>
          <w:b/>
          <w:sz w:val="28"/>
          <w:szCs w:val="28"/>
        </w:rPr>
        <w:t>Предложения (рекомендации)</w:t>
      </w:r>
    </w:p>
    <w:p w:rsidR="009A742A" w:rsidRDefault="009A742A" w:rsidP="009A74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42A" w:rsidRPr="009A742A" w:rsidRDefault="00CC315C" w:rsidP="009A74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742A">
        <w:rPr>
          <w:rFonts w:ascii="Times New Roman" w:hAnsi="Times New Roman" w:cs="Times New Roman"/>
          <w:sz w:val="28"/>
          <w:szCs w:val="28"/>
        </w:rPr>
        <w:t xml:space="preserve"> </w:t>
      </w:r>
      <w:r w:rsidR="009A742A" w:rsidRPr="009A742A">
        <w:rPr>
          <w:rFonts w:ascii="Times New Roman" w:hAnsi="Times New Roman" w:cs="Times New Roman"/>
          <w:sz w:val="28"/>
          <w:szCs w:val="28"/>
        </w:rPr>
        <w:t xml:space="preserve">1. Отчет о результатах проверки направить Главе Хвойнинского муниципального </w:t>
      </w:r>
      <w:r w:rsidR="009A742A">
        <w:rPr>
          <w:rFonts w:ascii="Times New Roman" w:hAnsi="Times New Roman" w:cs="Times New Roman"/>
          <w:sz w:val="28"/>
          <w:szCs w:val="28"/>
        </w:rPr>
        <w:t>округ</w:t>
      </w:r>
      <w:r w:rsidR="009A742A" w:rsidRPr="009A742A">
        <w:rPr>
          <w:rFonts w:ascii="Times New Roman" w:hAnsi="Times New Roman" w:cs="Times New Roman"/>
          <w:sz w:val="28"/>
          <w:szCs w:val="28"/>
        </w:rPr>
        <w:t xml:space="preserve">а, </w:t>
      </w:r>
      <w:r w:rsidR="009A742A">
        <w:rPr>
          <w:rFonts w:ascii="Times New Roman" w:hAnsi="Times New Roman" w:cs="Times New Roman"/>
          <w:sz w:val="28"/>
          <w:szCs w:val="28"/>
        </w:rPr>
        <w:t xml:space="preserve"> Думе</w:t>
      </w:r>
      <w:r w:rsidR="009A742A" w:rsidRPr="009A7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42A" w:rsidRPr="009A742A">
        <w:rPr>
          <w:rFonts w:ascii="Times New Roman" w:hAnsi="Times New Roman" w:cs="Times New Roman"/>
          <w:sz w:val="28"/>
          <w:szCs w:val="28"/>
        </w:rPr>
        <w:t>Хвойнинского</w:t>
      </w:r>
      <w:proofErr w:type="spellEnd"/>
      <w:r w:rsidR="009A742A" w:rsidRPr="009A742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A742A">
        <w:rPr>
          <w:rFonts w:ascii="Times New Roman" w:hAnsi="Times New Roman" w:cs="Times New Roman"/>
          <w:sz w:val="28"/>
          <w:szCs w:val="28"/>
        </w:rPr>
        <w:t>округ</w:t>
      </w:r>
      <w:r w:rsidR="0064045F">
        <w:rPr>
          <w:rFonts w:ascii="Times New Roman" w:hAnsi="Times New Roman" w:cs="Times New Roman"/>
          <w:sz w:val="28"/>
          <w:szCs w:val="28"/>
        </w:rPr>
        <w:t>а.</w:t>
      </w:r>
    </w:p>
    <w:p w:rsidR="00176D33" w:rsidRPr="00A76ED7" w:rsidRDefault="00176D33" w:rsidP="00176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76ED7">
        <w:rPr>
          <w:rFonts w:ascii="Times New Roman" w:hAnsi="Times New Roman" w:cs="Times New Roman"/>
          <w:sz w:val="28"/>
          <w:szCs w:val="28"/>
        </w:rPr>
        <w:t>В целях устранения нарушений и недостатков, выявленных в ходе проверки предложить:</w:t>
      </w:r>
    </w:p>
    <w:p w:rsidR="00176D33" w:rsidRDefault="00176D33" w:rsidP="00176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ED7">
        <w:rPr>
          <w:rFonts w:ascii="Times New Roman" w:hAnsi="Times New Roman" w:cs="Times New Roman"/>
          <w:sz w:val="28"/>
          <w:szCs w:val="28"/>
        </w:rPr>
        <w:t xml:space="preserve">- усилить </w:t>
      </w:r>
      <w:r>
        <w:rPr>
          <w:rFonts w:ascii="Times New Roman" w:hAnsi="Times New Roman" w:cs="Times New Roman"/>
          <w:sz w:val="28"/>
          <w:szCs w:val="28"/>
        </w:rPr>
        <w:t xml:space="preserve">внутренний финансовый </w:t>
      </w:r>
      <w:proofErr w:type="gramStart"/>
      <w:r w:rsidRPr="00A76E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6ED7">
        <w:rPr>
          <w:rFonts w:ascii="Times New Roman" w:hAnsi="Times New Roman" w:cs="Times New Roman"/>
          <w:sz w:val="28"/>
          <w:szCs w:val="28"/>
        </w:rPr>
        <w:t xml:space="preserve"> состоянием бухгалтерского учета и отчетности в подведомственных учреждениях;</w:t>
      </w:r>
    </w:p>
    <w:p w:rsidR="0064045F" w:rsidRDefault="0064045F" w:rsidP="00176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6ED7">
        <w:rPr>
          <w:rFonts w:ascii="Times New Roman" w:hAnsi="Times New Roman" w:cs="Times New Roman"/>
          <w:sz w:val="28"/>
          <w:szCs w:val="28"/>
        </w:rPr>
        <w:t>применить меры дисциплинарной и материальной ответственности к сотрудникам, допустившим выявленные в ходе контрольных действий нарушения.</w:t>
      </w:r>
    </w:p>
    <w:p w:rsidR="00176D33" w:rsidRPr="00927FEF" w:rsidRDefault="00176D33" w:rsidP="00176D33">
      <w:pPr>
        <w:pStyle w:val="21"/>
        <w:tabs>
          <w:tab w:val="left" w:pos="5670"/>
        </w:tabs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3. Направить представление </w:t>
      </w:r>
      <w:r w:rsidR="00480490">
        <w:rPr>
          <w:sz w:val="28"/>
          <w:szCs w:val="28"/>
        </w:rPr>
        <w:t>Главе</w:t>
      </w:r>
      <w:r w:rsidR="00FB2DD1">
        <w:rPr>
          <w:sz w:val="28"/>
          <w:szCs w:val="28"/>
        </w:rPr>
        <w:t xml:space="preserve"> </w:t>
      </w:r>
      <w:proofErr w:type="spellStart"/>
      <w:r w:rsidR="00480490">
        <w:rPr>
          <w:sz w:val="28"/>
          <w:szCs w:val="28"/>
        </w:rPr>
        <w:t>Юбилейнин</w:t>
      </w:r>
      <w:r w:rsidR="00FB2DD1">
        <w:rPr>
          <w:sz w:val="28"/>
          <w:szCs w:val="28"/>
        </w:rPr>
        <w:t>ского</w:t>
      </w:r>
      <w:proofErr w:type="spellEnd"/>
      <w:r w:rsidR="00FB2DD1">
        <w:rPr>
          <w:sz w:val="28"/>
          <w:szCs w:val="28"/>
        </w:rPr>
        <w:t xml:space="preserve"> территориального отдела</w:t>
      </w:r>
      <w:r>
        <w:rPr>
          <w:sz w:val="28"/>
          <w:szCs w:val="28"/>
        </w:rPr>
        <w:t xml:space="preserve"> и предложить</w:t>
      </w:r>
      <w:r w:rsidRPr="00927FEF">
        <w:rPr>
          <w:sz w:val="28"/>
          <w:szCs w:val="28"/>
        </w:rPr>
        <w:t>:</w:t>
      </w:r>
    </w:p>
    <w:p w:rsidR="00176D33" w:rsidRDefault="00176D33" w:rsidP="00176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76ED7">
        <w:rPr>
          <w:rFonts w:ascii="Times New Roman" w:hAnsi="Times New Roman" w:cs="Times New Roman"/>
          <w:sz w:val="28"/>
          <w:szCs w:val="28"/>
        </w:rPr>
        <w:t xml:space="preserve">- </w:t>
      </w:r>
      <w:r w:rsidRPr="00176D33">
        <w:rPr>
          <w:rFonts w:ascii="Times New Roman" w:hAnsi="Times New Roman" w:cs="Times New Roman"/>
          <w:sz w:val="28"/>
          <w:szCs w:val="28"/>
        </w:rPr>
        <w:t>рассмотреть факты нарушений и недостатков, отраженных в Отчете о результатах проверки, принять меры по их устранению и недопущению впредь;</w:t>
      </w:r>
    </w:p>
    <w:p w:rsidR="00176D33" w:rsidRPr="00A76ED7" w:rsidRDefault="00176D33" w:rsidP="00176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ED7">
        <w:rPr>
          <w:rFonts w:ascii="Times New Roman" w:hAnsi="Times New Roman" w:cs="Times New Roman"/>
          <w:sz w:val="28"/>
          <w:szCs w:val="28"/>
        </w:rPr>
        <w:t>- применить меры дисциплинарной и материальной ответственности к сотрудникам, допустившим выявленные в ходе контрольных действий нарушения.</w:t>
      </w:r>
    </w:p>
    <w:p w:rsidR="00CC315C" w:rsidRPr="00CC315C" w:rsidRDefault="00CC315C" w:rsidP="00CC3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53A4" w:rsidRDefault="00C553A4" w:rsidP="00CC3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15C" w:rsidRPr="00CC315C" w:rsidRDefault="00CC315C" w:rsidP="00CC3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15C">
        <w:rPr>
          <w:rFonts w:ascii="Times New Roman" w:hAnsi="Times New Roman" w:cs="Times New Roman"/>
          <w:sz w:val="28"/>
          <w:szCs w:val="28"/>
        </w:rPr>
        <w:t>Председатель Контрольно-счетной палаты</w:t>
      </w:r>
    </w:p>
    <w:p w:rsidR="003E0804" w:rsidRPr="00C553A4" w:rsidRDefault="00CC315C" w:rsidP="00C553A4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CC315C">
        <w:rPr>
          <w:rFonts w:ascii="Times New Roman" w:hAnsi="Times New Roman" w:cs="Times New Roman"/>
          <w:sz w:val="28"/>
          <w:szCs w:val="28"/>
        </w:rPr>
        <w:t>Хвойнинского</w:t>
      </w:r>
      <w:proofErr w:type="spellEnd"/>
      <w:r w:rsidRPr="00CC315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67528">
        <w:rPr>
          <w:rFonts w:ascii="Times New Roman" w:hAnsi="Times New Roman" w:cs="Times New Roman"/>
          <w:sz w:val="28"/>
          <w:szCs w:val="28"/>
        </w:rPr>
        <w:t>округ</w:t>
      </w:r>
      <w:r w:rsidRPr="00CC315C">
        <w:rPr>
          <w:rFonts w:ascii="Times New Roman" w:hAnsi="Times New Roman" w:cs="Times New Roman"/>
          <w:sz w:val="28"/>
          <w:szCs w:val="28"/>
        </w:rPr>
        <w:t xml:space="preserve">а                         Е.В. </w:t>
      </w:r>
      <w:proofErr w:type="spellStart"/>
      <w:r w:rsidRPr="00CC315C">
        <w:rPr>
          <w:rFonts w:ascii="Times New Roman" w:hAnsi="Times New Roman" w:cs="Times New Roman"/>
          <w:sz w:val="28"/>
          <w:szCs w:val="28"/>
        </w:rPr>
        <w:t>Кочкина</w:t>
      </w:r>
      <w:proofErr w:type="spellEnd"/>
    </w:p>
    <w:sectPr w:rsidR="003E0804" w:rsidRPr="00C553A4" w:rsidSect="003E0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AD5" w:rsidRDefault="00C71AD5" w:rsidP="009C648B">
      <w:pPr>
        <w:spacing w:after="0" w:line="240" w:lineRule="auto"/>
      </w:pPr>
      <w:r>
        <w:separator/>
      </w:r>
    </w:p>
  </w:endnote>
  <w:endnote w:type="continuationSeparator" w:id="0">
    <w:p w:rsidR="00C71AD5" w:rsidRDefault="00C71AD5" w:rsidP="009C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AD5" w:rsidRDefault="00C71AD5" w:rsidP="009C648B">
      <w:pPr>
        <w:spacing w:after="0" w:line="240" w:lineRule="auto"/>
      </w:pPr>
      <w:r>
        <w:separator/>
      </w:r>
    </w:p>
  </w:footnote>
  <w:footnote w:type="continuationSeparator" w:id="0">
    <w:p w:rsidR="00C71AD5" w:rsidRDefault="00C71AD5" w:rsidP="009C6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2B1"/>
    <w:multiLevelType w:val="hybridMultilevel"/>
    <w:tmpl w:val="F60CCAB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1567679"/>
    <w:multiLevelType w:val="hybridMultilevel"/>
    <w:tmpl w:val="97DC77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33271C"/>
    <w:multiLevelType w:val="hybridMultilevel"/>
    <w:tmpl w:val="21C042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DF7E43"/>
    <w:multiLevelType w:val="hybridMultilevel"/>
    <w:tmpl w:val="55D435D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5E8A5474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503A5C"/>
    <w:multiLevelType w:val="hybridMultilevel"/>
    <w:tmpl w:val="7764A23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B11B6C"/>
    <w:multiLevelType w:val="hybridMultilevel"/>
    <w:tmpl w:val="7CDA3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2107E"/>
    <w:multiLevelType w:val="hybridMultilevel"/>
    <w:tmpl w:val="D34A5886"/>
    <w:lvl w:ilvl="0" w:tplc="8D265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D0B16"/>
    <w:multiLevelType w:val="multilevel"/>
    <w:tmpl w:val="0E82DB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</w:rPr>
    </w:lvl>
  </w:abstractNum>
  <w:abstractNum w:abstractNumId="8">
    <w:nsid w:val="2E466559"/>
    <w:multiLevelType w:val="hybridMultilevel"/>
    <w:tmpl w:val="87B0D16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280750"/>
    <w:multiLevelType w:val="hybridMultilevel"/>
    <w:tmpl w:val="DD4C2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3456B8"/>
    <w:multiLevelType w:val="multilevel"/>
    <w:tmpl w:val="579696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32313C14"/>
    <w:multiLevelType w:val="hybridMultilevel"/>
    <w:tmpl w:val="FE1616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C54655"/>
    <w:multiLevelType w:val="hybridMultilevel"/>
    <w:tmpl w:val="C1149884"/>
    <w:lvl w:ilvl="0" w:tplc="8D265C2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8D265C22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96E5FD2"/>
    <w:multiLevelType w:val="hybridMultilevel"/>
    <w:tmpl w:val="695091CE"/>
    <w:lvl w:ilvl="0" w:tplc="27C034A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D1931FF"/>
    <w:multiLevelType w:val="hybridMultilevel"/>
    <w:tmpl w:val="A262255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07F017B"/>
    <w:multiLevelType w:val="hybridMultilevel"/>
    <w:tmpl w:val="057E2318"/>
    <w:lvl w:ilvl="0" w:tplc="8D265C2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7387FE0"/>
    <w:multiLevelType w:val="hybridMultilevel"/>
    <w:tmpl w:val="2BD05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EC1C17"/>
    <w:multiLevelType w:val="hybridMultilevel"/>
    <w:tmpl w:val="8D8EF080"/>
    <w:lvl w:ilvl="0" w:tplc="B58E894C">
      <w:start w:val="1"/>
      <w:numFmt w:val="decimal"/>
      <w:lvlText w:val="%1."/>
      <w:lvlJc w:val="left"/>
      <w:pPr>
        <w:ind w:left="786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053DA7"/>
    <w:multiLevelType w:val="hybridMultilevel"/>
    <w:tmpl w:val="8990030C"/>
    <w:lvl w:ilvl="0" w:tplc="8D265C2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4F1B7E96"/>
    <w:multiLevelType w:val="hybridMultilevel"/>
    <w:tmpl w:val="24623108"/>
    <w:lvl w:ilvl="0" w:tplc="5E8A547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3744C"/>
    <w:multiLevelType w:val="hybridMultilevel"/>
    <w:tmpl w:val="ABC635BA"/>
    <w:lvl w:ilvl="0" w:tplc="8D265C2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4482186"/>
    <w:multiLevelType w:val="hybridMultilevel"/>
    <w:tmpl w:val="A678C908"/>
    <w:lvl w:ilvl="0" w:tplc="8D265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3E6119"/>
    <w:multiLevelType w:val="hybridMultilevel"/>
    <w:tmpl w:val="A9C0A948"/>
    <w:lvl w:ilvl="0" w:tplc="CC1CFEA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6B2551"/>
    <w:multiLevelType w:val="hybridMultilevel"/>
    <w:tmpl w:val="89CA7722"/>
    <w:lvl w:ilvl="0" w:tplc="43B86B4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5BD6745A"/>
    <w:multiLevelType w:val="hybridMultilevel"/>
    <w:tmpl w:val="DFD22A94"/>
    <w:lvl w:ilvl="0" w:tplc="8D265C2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D747A83"/>
    <w:multiLevelType w:val="hybridMultilevel"/>
    <w:tmpl w:val="742C4C5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51E75E9"/>
    <w:multiLevelType w:val="hybridMultilevel"/>
    <w:tmpl w:val="7B1C5C2C"/>
    <w:lvl w:ilvl="0" w:tplc="8D265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2A0804"/>
    <w:multiLevelType w:val="hybridMultilevel"/>
    <w:tmpl w:val="30FCA156"/>
    <w:lvl w:ilvl="0" w:tplc="48E8818A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DDA0CF2"/>
    <w:multiLevelType w:val="hybridMultilevel"/>
    <w:tmpl w:val="B552A228"/>
    <w:lvl w:ilvl="0" w:tplc="8D265C2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FD4A89"/>
    <w:multiLevelType w:val="hybridMultilevel"/>
    <w:tmpl w:val="4B52193E"/>
    <w:lvl w:ilvl="0" w:tplc="8D265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8B7240"/>
    <w:multiLevelType w:val="hybridMultilevel"/>
    <w:tmpl w:val="A5B21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1E4826"/>
    <w:multiLevelType w:val="hybridMultilevel"/>
    <w:tmpl w:val="5238B2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60273BC"/>
    <w:multiLevelType w:val="hybridMultilevel"/>
    <w:tmpl w:val="605C1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53320A"/>
    <w:multiLevelType w:val="hybridMultilevel"/>
    <w:tmpl w:val="D8DE5F62"/>
    <w:lvl w:ilvl="0" w:tplc="1A3A99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824A99"/>
    <w:multiLevelType w:val="hybridMultilevel"/>
    <w:tmpl w:val="4796D460"/>
    <w:lvl w:ilvl="0" w:tplc="43B86B4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>
    <w:nsid w:val="7D230807"/>
    <w:multiLevelType w:val="hybridMultilevel"/>
    <w:tmpl w:val="5DF4E8DE"/>
    <w:lvl w:ilvl="0" w:tplc="6A84CEA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5740E7"/>
    <w:multiLevelType w:val="hybridMultilevel"/>
    <w:tmpl w:val="2E947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6"/>
  </w:num>
  <w:num w:numId="3">
    <w:abstractNumId w:val="15"/>
  </w:num>
  <w:num w:numId="4">
    <w:abstractNumId w:val="18"/>
  </w:num>
  <w:num w:numId="5">
    <w:abstractNumId w:val="23"/>
  </w:num>
  <w:num w:numId="6">
    <w:abstractNumId w:val="34"/>
  </w:num>
  <w:num w:numId="7">
    <w:abstractNumId w:val="5"/>
  </w:num>
  <w:num w:numId="8">
    <w:abstractNumId w:val="31"/>
  </w:num>
  <w:num w:numId="9">
    <w:abstractNumId w:val="16"/>
  </w:num>
  <w:num w:numId="10">
    <w:abstractNumId w:val="21"/>
  </w:num>
  <w:num w:numId="11">
    <w:abstractNumId w:val="26"/>
  </w:num>
  <w:num w:numId="12">
    <w:abstractNumId w:val="12"/>
  </w:num>
  <w:num w:numId="13">
    <w:abstractNumId w:val="28"/>
  </w:num>
  <w:num w:numId="14">
    <w:abstractNumId w:val="25"/>
  </w:num>
  <w:num w:numId="15">
    <w:abstractNumId w:val="13"/>
  </w:num>
  <w:num w:numId="16">
    <w:abstractNumId w:val="14"/>
  </w:num>
  <w:num w:numId="17">
    <w:abstractNumId w:val="11"/>
  </w:num>
  <w:num w:numId="18">
    <w:abstractNumId w:val="0"/>
  </w:num>
  <w:num w:numId="19">
    <w:abstractNumId w:val="2"/>
  </w:num>
  <w:num w:numId="20">
    <w:abstractNumId w:val="1"/>
  </w:num>
  <w:num w:numId="21">
    <w:abstractNumId w:val="29"/>
  </w:num>
  <w:num w:numId="22">
    <w:abstractNumId w:val="9"/>
  </w:num>
  <w:num w:numId="23">
    <w:abstractNumId w:val="17"/>
  </w:num>
  <w:num w:numId="24">
    <w:abstractNumId w:val="20"/>
  </w:num>
  <w:num w:numId="25">
    <w:abstractNumId w:val="24"/>
  </w:num>
  <w:num w:numId="26">
    <w:abstractNumId w:val="6"/>
  </w:num>
  <w:num w:numId="27">
    <w:abstractNumId w:val="33"/>
  </w:num>
  <w:num w:numId="28">
    <w:abstractNumId w:val="19"/>
  </w:num>
  <w:num w:numId="29">
    <w:abstractNumId w:val="8"/>
  </w:num>
  <w:num w:numId="30">
    <w:abstractNumId w:val="4"/>
  </w:num>
  <w:num w:numId="31">
    <w:abstractNumId w:val="3"/>
  </w:num>
  <w:num w:numId="32">
    <w:abstractNumId w:val="7"/>
  </w:num>
  <w:num w:numId="33">
    <w:abstractNumId w:val="10"/>
  </w:num>
  <w:num w:numId="34">
    <w:abstractNumId w:val="22"/>
  </w:num>
  <w:num w:numId="35">
    <w:abstractNumId w:val="32"/>
  </w:num>
  <w:num w:numId="36">
    <w:abstractNumId w:val="27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48B"/>
    <w:rsid w:val="0002522F"/>
    <w:rsid w:val="000A7F0B"/>
    <w:rsid w:val="00162643"/>
    <w:rsid w:val="00176D33"/>
    <w:rsid w:val="00185E73"/>
    <w:rsid w:val="001948F0"/>
    <w:rsid w:val="001C787E"/>
    <w:rsid w:val="0021085D"/>
    <w:rsid w:val="00255604"/>
    <w:rsid w:val="002B7F3C"/>
    <w:rsid w:val="002E7689"/>
    <w:rsid w:val="0031312D"/>
    <w:rsid w:val="003218A2"/>
    <w:rsid w:val="003303E4"/>
    <w:rsid w:val="0035302C"/>
    <w:rsid w:val="00385887"/>
    <w:rsid w:val="003C37CB"/>
    <w:rsid w:val="003E0804"/>
    <w:rsid w:val="0042179B"/>
    <w:rsid w:val="004301F8"/>
    <w:rsid w:val="00446697"/>
    <w:rsid w:val="00480490"/>
    <w:rsid w:val="00482767"/>
    <w:rsid w:val="00493DF3"/>
    <w:rsid w:val="004A23FD"/>
    <w:rsid w:val="004C2406"/>
    <w:rsid w:val="00506891"/>
    <w:rsid w:val="00524C72"/>
    <w:rsid w:val="00542029"/>
    <w:rsid w:val="005D2BD5"/>
    <w:rsid w:val="00604A05"/>
    <w:rsid w:val="006051B1"/>
    <w:rsid w:val="00617B24"/>
    <w:rsid w:val="0064045F"/>
    <w:rsid w:val="00712EC9"/>
    <w:rsid w:val="00782C3E"/>
    <w:rsid w:val="008C0CF7"/>
    <w:rsid w:val="008C0DC5"/>
    <w:rsid w:val="0092584E"/>
    <w:rsid w:val="00955B56"/>
    <w:rsid w:val="009A33A9"/>
    <w:rsid w:val="009A742A"/>
    <w:rsid w:val="009B26B4"/>
    <w:rsid w:val="009C3E27"/>
    <w:rsid w:val="009C648B"/>
    <w:rsid w:val="009E569D"/>
    <w:rsid w:val="00A52BA4"/>
    <w:rsid w:val="00AB5130"/>
    <w:rsid w:val="00AE1608"/>
    <w:rsid w:val="00B67528"/>
    <w:rsid w:val="00BA2E3F"/>
    <w:rsid w:val="00BF2E83"/>
    <w:rsid w:val="00C553A4"/>
    <w:rsid w:val="00C71191"/>
    <w:rsid w:val="00C71AD5"/>
    <w:rsid w:val="00C72F54"/>
    <w:rsid w:val="00CC315C"/>
    <w:rsid w:val="00D67A1C"/>
    <w:rsid w:val="00DA3ADE"/>
    <w:rsid w:val="00DB1C84"/>
    <w:rsid w:val="00E01107"/>
    <w:rsid w:val="00E01AE0"/>
    <w:rsid w:val="00E66015"/>
    <w:rsid w:val="00FB2DD1"/>
    <w:rsid w:val="00FF1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8B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9C648B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C64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9C648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C648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C648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9C648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9C648B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C648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Стиль Первая строка:  1"/>
    <w:aliases w:val="25 см,ConsPlusNormal + Times New Roman,14 пт,По ширине,Первая строка:  1,... ..."/>
    <w:basedOn w:val="a"/>
    <w:rsid w:val="009C648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onsNonformat">
    <w:name w:val="ConsNonformat"/>
    <w:rsid w:val="009C648B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нак Знак Знак Знак Знак Знак"/>
    <w:basedOn w:val="a"/>
    <w:rsid w:val="009C648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9C648B"/>
    <w:pPr>
      <w:spacing w:after="200" w:line="276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9C648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9C648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C648B"/>
  </w:style>
  <w:style w:type="paragraph" w:customStyle="1" w:styleId="ab">
    <w:name w:val="Знак"/>
    <w:basedOn w:val="a"/>
    <w:rsid w:val="009C64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c">
    <w:name w:val="Balloon Text"/>
    <w:basedOn w:val="a"/>
    <w:link w:val="ad"/>
    <w:semiHidden/>
    <w:rsid w:val="009C648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9C648B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rmal">
    <w:name w:val="ConsNormal"/>
    <w:rsid w:val="009C648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rsid w:val="009C648B"/>
    <w:rPr>
      <w:color w:val="0000FF"/>
      <w:u w:val="none"/>
    </w:rPr>
  </w:style>
  <w:style w:type="paragraph" w:styleId="af">
    <w:name w:val="Body Text"/>
    <w:basedOn w:val="a"/>
    <w:link w:val="af0"/>
    <w:rsid w:val="009C648B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9C648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9C64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iPriority w:val="99"/>
    <w:unhideWhenUsed/>
    <w:rsid w:val="009C6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9C64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aliases w:val="текст сноски"/>
    <w:basedOn w:val="a0"/>
    <w:uiPriority w:val="99"/>
    <w:unhideWhenUsed/>
    <w:rsid w:val="009C648B"/>
    <w:rPr>
      <w:vertAlign w:val="superscript"/>
    </w:rPr>
  </w:style>
  <w:style w:type="paragraph" w:styleId="af5">
    <w:name w:val="Normal (Web)"/>
    <w:basedOn w:val="a"/>
    <w:uiPriority w:val="99"/>
    <w:rsid w:val="009C6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9C648B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9C648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rial">
    <w:name w:val="Arial"/>
    <w:basedOn w:val="a"/>
    <w:rsid w:val="009C648B"/>
    <w:pPr>
      <w:spacing w:after="0" w:line="240" w:lineRule="auto"/>
      <w:ind w:firstLine="1134"/>
      <w:jc w:val="both"/>
    </w:pPr>
    <w:rPr>
      <w:rFonts w:ascii="Arial Narrow" w:eastAsia="Times New Roman" w:hAnsi="Arial Narrow" w:cs="Times New Roman"/>
      <w:sz w:val="28"/>
      <w:szCs w:val="20"/>
    </w:rPr>
  </w:style>
  <w:style w:type="character" w:customStyle="1" w:styleId="af6">
    <w:name w:val="Гипертекстовая ссылка"/>
    <w:basedOn w:val="a0"/>
    <w:rsid w:val="009C648B"/>
    <w:rPr>
      <w:b/>
      <w:bCs/>
      <w:color w:val="008000"/>
    </w:rPr>
  </w:style>
  <w:style w:type="character" w:customStyle="1" w:styleId="s6">
    <w:name w:val="s6"/>
    <w:basedOn w:val="a0"/>
    <w:rsid w:val="009C648B"/>
  </w:style>
  <w:style w:type="character" w:styleId="af7">
    <w:name w:val="FollowedHyperlink"/>
    <w:basedOn w:val="a0"/>
    <w:rsid w:val="009C648B"/>
    <w:rPr>
      <w:color w:val="800080" w:themeColor="followedHyperlink"/>
      <w:u w:val="single"/>
    </w:rPr>
  </w:style>
  <w:style w:type="paragraph" w:customStyle="1" w:styleId="10">
    <w:name w:val="Стиль1"/>
    <w:basedOn w:val="a"/>
    <w:qFormat/>
    <w:rsid w:val="009A742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paragraph" w:customStyle="1" w:styleId="Default">
    <w:name w:val="Default"/>
    <w:rsid w:val="009A742A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9A742A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9A742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6">
    <w:name w:val="Сетка таблицы6"/>
    <w:basedOn w:val="a1"/>
    <w:uiPriority w:val="99"/>
    <w:rsid w:val="009A742A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2">
    <w:name w:val="WW-Основной текст 2"/>
    <w:basedOn w:val="a"/>
    <w:rsid w:val="009A742A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Lucida Sans Unicode"/>
      <w:sz w:val="28"/>
      <w:szCs w:val="20"/>
      <w:lang w:eastAsia="ar-SA"/>
    </w:rPr>
  </w:style>
  <w:style w:type="paragraph" w:customStyle="1" w:styleId="11">
    <w:name w:val="Без интервала1"/>
    <w:link w:val="NoSpacingChar"/>
    <w:rsid w:val="00DA3ADE"/>
    <w:pPr>
      <w:jc w:val="left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1"/>
    <w:locked/>
    <w:rsid w:val="00DA3ADE"/>
    <w:rPr>
      <w:rFonts w:ascii="Calibri" w:eastAsia="Calibri" w:hAnsi="Calibri" w:cs="Times New Roman"/>
    </w:rPr>
  </w:style>
  <w:style w:type="paragraph" w:styleId="af8">
    <w:name w:val="No Spacing"/>
    <w:link w:val="af9"/>
    <w:uiPriority w:val="1"/>
    <w:qFormat/>
    <w:rsid w:val="00712EC9"/>
    <w:pPr>
      <w:jc w:val="left"/>
    </w:pPr>
    <w:rPr>
      <w:rFonts w:ascii="Calibri" w:eastAsia="Calibri" w:hAnsi="Calibri" w:cs="Times New Roman"/>
    </w:rPr>
  </w:style>
  <w:style w:type="character" w:customStyle="1" w:styleId="af9">
    <w:name w:val="Без интервала Знак"/>
    <w:link w:val="af8"/>
    <w:uiPriority w:val="1"/>
    <w:locked/>
    <w:rsid w:val="00712EC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3;&#1074;&#1086;&#1081;&#1085;&#1080;&#1085;&#1089;&#1082;&#1080;&#1081;-&#1086;&#1082;&#1088;&#1091;&#1075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6450</Words>
  <Characters>36771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КонтрСчётная Палата</cp:lastModifiedBy>
  <cp:revision>4</cp:revision>
  <cp:lastPrinted>2024-06-14T12:34:00Z</cp:lastPrinted>
  <dcterms:created xsi:type="dcterms:W3CDTF">2024-08-23T12:53:00Z</dcterms:created>
  <dcterms:modified xsi:type="dcterms:W3CDTF">2025-05-16T09:57:00Z</dcterms:modified>
</cp:coreProperties>
</file>