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45" w:rsidRPr="001F2845" w:rsidRDefault="001F2845" w:rsidP="001F2845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bookmarkStart w:id="0" w:name="_GoBack"/>
      <w:r w:rsidRPr="001F2845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Информация об основных условиях участия граждан</w:t>
      </w:r>
      <w:bookmarkEnd w:id="0"/>
      <w:r w:rsidRPr="001F2845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, желающих улучшить жилищные условия, в государственной программе «Комплексное развитие сельских территорий Новгородской области до 2025 года»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Информация об основных условиях участия граждан, желающих улучшить жилищные условия, в государственной программе «Комплексное развитие сельских территорий Новгородской области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до 2025 года»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Условия участия граждан в государственной программе «Комплексное развитие сельских территорий Новгородской области до 2025 года», утвержденной постановлением Правительства Новгородской области от 16.12.2019 № 490 (размещена на сайте Министерства сельского хозяйства Новгородской области в разделе «Комплексное развитие сельских территорий) </w:t>
      </w:r>
      <w:hyperlink r:id="rId4" w:tooltip="https://apk.novreg.ru/tinybrowser/files/dokumenty/pravitelstvo-vn/post/2019/490.pdf" w:history="1">
        <w:r w:rsidRPr="001F2845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https://apk.novreg.ru/tinybrowser/files/dokumenty/pravitelstvo-vn/post/2019/490.pdf</w:t>
        </w:r>
      </w:hyperlink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, определены в Приложении №1 программы «ПОРЯДОК ПРЕДОСТАВЛЕНИЯ СОЦИАЛЬНЫХ ВЫПЛАТ НА УЛУЧШЕНИЕ ЖИЛИЩНЫХ УСЛОВИЙ ГРАЖДАН, ПРОЖИВАЮЩИХ НА СЕЛЬСКИХ ТЕРРИТОРИЯХ НОВГОРОДСКОЙ ОБЛАСТИ».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Участвовать в программе имеют право граждане</w:t>
      </w: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которые не менее 1 года осуществляют деятельность по трудовому договору или индивидуальную предпринимательскую деятельность (основное место работы) в следующих сферах: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агропромышленный комплекс;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социальная сфера;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ветеринарная деятельность для сельскохозяйственных животных (при наличии среднего и высшего образования в области ветеринарии).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программе могут принимать участие граждане, постоянно проживающие на территории муниципального округа, а также граждане, изъявившие желание переехать и затем постоянно проживать на территории округа.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u w:val="single"/>
          <w:lang w:eastAsia="ru-RU"/>
        </w:rPr>
        <w:t>Гражданин, который зарегистрирован на территории округа на постоянной основе, должен быть признан нуждающимся в улучшении жилищных условий</w:t>
      </w: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 Признание граждан нуждающимися в улучшении жилищных условий осуществляется органами местного самоуправления по месту их постоянного жительства.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u w:val="single"/>
          <w:lang w:eastAsia="ru-RU"/>
        </w:rPr>
        <w:t>Гражданин, изъявивший желание переехать на территорию округа,</w:t>
      </w: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  <w:r w:rsidRPr="001F2845">
        <w:rPr>
          <w:rFonts w:ascii="Arial" w:eastAsia="Times New Roman" w:hAnsi="Arial" w:cs="Arial"/>
          <w:color w:val="1E1D1E"/>
          <w:sz w:val="23"/>
          <w:szCs w:val="23"/>
          <w:u w:val="single"/>
          <w:lang w:eastAsia="ru-RU"/>
        </w:rPr>
        <w:t>должен проживать в границах округа на условиях найма, аренды, безвозмездного пользования либо на иных основаниях</w:t>
      </w: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предусмотренных законодательством Российской Федерации; должен быть зарегистрирован на территории округа по месту пребывания в соответствии с законодательством РФ; не должен иметь в собственности жилого помещения (жилого дома) в границах округа.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Способы улучшения жилищных условий </w:t>
      </w: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 получении социальной выплаты в рамках госпрограммы следующие: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строительство жилого дома;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реконструкция жилья путем пристраивания жилого помещения к имеющемуся жилому дому;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участие в долевом строительстве жилья;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- завершение ранее начатого строительства жилого помещения;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приобретение жилого дома (квартиры).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В случае привлечения ипотечного кредита (займа) </w:t>
      </w:r>
      <w:proofErr w:type="spellStart"/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соцвыплата</w:t>
      </w:r>
      <w:proofErr w:type="spellEnd"/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может быть направлена на уплату первоначального взноса и на погашение остатка основного долга и уплату процентов.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Приоритетным правом на получение </w:t>
      </w:r>
      <w:proofErr w:type="spellStart"/>
      <w:r w:rsidRPr="001F2845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соцвыплаты</w:t>
      </w:r>
      <w:proofErr w:type="spellEnd"/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на улучшение жилищных условий пользуются граждане, начавшие строительство жилых домов и выполнившие работы в размере не менее 30 % расчетной стоимости строительства; граждане, осуществляющие деятельность в сфере агропромышленного комплекса или в организациях, осуществляющих ветеринарную деятельность; граждане, имеющие 3 и более детей.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Обязательным условием использования гражданином социальной выплаты</w:t>
      </w: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является осуществление не менее 5 лет со дня получения социальной выплаты трудовой или предпринимательской деятельности в вышеуказанных сферах на территории муниципального округа, в котором было построено (приобретено) жилье.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Размер социальных выплат</w:t>
      </w: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на улучшение жилищных условий составляет разницу между расчетной стоимостью строительства (приобретения) жилья и суммой собственных и (или) заемных средств граждан, но не более 70 % расчетной стоимости строительства (приобретения) жилья. Расчет стоимости производится с учетом нормативной стоимости 1 кв. метра жилья (с 2020 г. года она составляет 36996 руб. за 1 кв. метр).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Заявитель должен иметь собственные и (или) заемные средства в размере не менее 30 % расчетной стоимости строительства (приобретения) жилья. В качестве собственных средств гражданином могут быть использованы средства (часть средств) материнского (семейного) капитала. При строительстве своя доля может быть подтверждена актами о приемке выполненных работ на уже начатое строительство.</w:t>
      </w:r>
    </w:p>
    <w:p w:rsidR="001F2845" w:rsidRPr="001F2845" w:rsidRDefault="001F2845" w:rsidP="001F2845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Для участия в программе необходимо</w:t>
      </w: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подать заявление в Администрацию </w:t>
      </w:r>
      <w:proofErr w:type="spellStart"/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округа и представить документы в соответствии утвержденным программой перечнем.</w:t>
      </w:r>
    </w:p>
    <w:p w:rsidR="001F2845" w:rsidRPr="001F2845" w:rsidRDefault="001F2845" w:rsidP="001F284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F2845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Оказание консультационной помощи</w:t>
      </w:r>
      <w:r w:rsidRPr="001F2845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гражданам в подготовке и оформлении документов для участия в госпрограмме «Комплексное развитие сельских территорий» осуществляет комитет сельского хозяйства и продовольствия Администрации округа (кабинет 32, телефон 50-312).</w:t>
      </w:r>
    </w:p>
    <w:p w:rsidR="00D97497" w:rsidRDefault="00D97497"/>
    <w:sectPr w:rsidR="00D9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45"/>
    <w:rsid w:val="001F2845"/>
    <w:rsid w:val="00D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1D841-48B4-4A98-BB80-A71C9CBF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1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k.novreg.ru/tinybrowser/files/dokumenty/pravitelstvo-vn/post/2019/49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2023-05-10T13:34:00Z</dcterms:created>
  <dcterms:modified xsi:type="dcterms:W3CDTF">2023-05-10T13:35:00Z</dcterms:modified>
</cp:coreProperties>
</file>