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A6" w:rsidRDefault="003E2BA6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3E2BA6" w:rsidRDefault="003E2BA6">
      <w:pPr>
        <w:pStyle w:val="ConsPlusNormal"/>
        <w:jc w:val="both"/>
        <w:outlineLvl w:val="0"/>
      </w:pPr>
    </w:p>
    <w:p w:rsidR="003E2BA6" w:rsidRDefault="003E2BA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НОВГОРОДСКОЙ ОБЛАСТИ</w:t>
      </w:r>
    </w:p>
    <w:p w:rsidR="003E2BA6" w:rsidRDefault="003E2BA6">
      <w:pPr>
        <w:pStyle w:val="ConsPlusNormal"/>
        <w:jc w:val="center"/>
        <w:rPr>
          <w:b/>
          <w:bCs/>
        </w:rPr>
      </w:pPr>
    </w:p>
    <w:p w:rsidR="003E2BA6" w:rsidRDefault="003E2BA6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E2BA6" w:rsidRDefault="003E2BA6">
      <w:pPr>
        <w:pStyle w:val="ConsPlusNormal"/>
        <w:jc w:val="center"/>
        <w:rPr>
          <w:b/>
          <w:bCs/>
        </w:rPr>
      </w:pPr>
      <w:r>
        <w:rPr>
          <w:b/>
          <w:bCs/>
        </w:rPr>
        <w:t>от 27 декабря 2022 г. N 714</w:t>
      </w:r>
    </w:p>
    <w:p w:rsidR="003E2BA6" w:rsidRDefault="003E2BA6">
      <w:pPr>
        <w:pStyle w:val="ConsPlusNormal"/>
        <w:jc w:val="center"/>
        <w:rPr>
          <w:b/>
          <w:bCs/>
        </w:rPr>
      </w:pPr>
    </w:p>
    <w:p w:rsidR="003E2BA6" w:rsidRDefault="003E2BA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ДОПОЛНИТЕЛЬНЫХ ТРЕБОВАНИЙ К СОДЕРЖАНИЮ</w:t>
      </w:r>
    </w:p>
    <w:p w:rsidR="003E2BA6" w:rsidRDefault="003E2BA6">
      <w:pPr>
        <w:pStyle w:val="ConsPlusNormal"/>
        <w:jc w:val="center"/>
        <w:rPr>
          <w:b/>
          <w:bCs/>
        </w:rPr>
      </w:pPr>
      <w:r>
        <w:rPr>
          <w:b/>
          <w:bCs/>
        </w:rPr>
        <w:t>ДОМАШНИХ ЖИВОТНЫХ, В ТОМ ЧИСЛЕ К ИХ ВЫГУЛУ,</w:t>
      </w:r>
    </w:p>
    <w:p w:rsidR="003E2BA6" w:rsidRDefault="003E2BA6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НОВГОРОДСКОЙ ОБЛАСТИ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13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Федерации",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01.07.2019 N 436-ОЗ "О разграничении полномочий Новгородской областной Думы и Правительства Новгородской области в области обращения с животными на территории Новгородской области" Правительство Новгородской области постановляет: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 xml:space="preserve">1. Утвердить прилагаемые дополнительные </w:t>
      </w:r>
      <w:hyperlink w:anchor="Par26" w:history="1">
        <w:r>
          <w:rPr>
            <w:color w:val="0000FF"/>
          </w:rPr>
          <w:t>требования</w:t>
        </w:r>
      </w:hyperlink>
      <w:r>
        <w:t xml:space="preserve"> к содержанию домашних животных, в том числе к их выгулу, на территории Новгородской области.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2. Опубликовать постановление на "Официальном интернет-портале правовой информации" (www.pravo.gov.ru).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right"/>
      </w:pPr>
      <w:r>
        <w:t>Губернатор Новгородской области</w:t>
      </w:r>
    </w:p>
    <w:p w:rsidR="003E2BA6" w:rsidRDefault="003E2BA6">
      <w:pPr>
        <w:pStyle w:val="ConsPlusNormal"/>
        <w:jc w:val="right"/>
      </w:pPr>
      <w:r>
        <w:t>А.С.НИКИТИН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right"/>
        <w:outlineLvl w:val="0"/>
      </w:pPr>
      <w:r>
        <w:t>Утверждены</w:t>
      </w:r>
    </w:p>
    <w:p w:rsidR="003E2BA6" w:rsidRDefault="003E2BA6">
      <w:pPr>
        <w:pStyle w:val="ConsPlusNormal"/>
        <w:jc w:val="right"/>
      </w:pPr>
      <w:r>
        <w:t>постановлением</w:t>
      </w:r>
    </w:p>
    <w:p w:rsidR="003E2BA6" w:rsidRDefault="003E2BA6">
      <w:pPr>
        <w:pStyle w:val="ConsPlusNormal"/>
        <w:jc w:val="right"/>
      </w:pPr>
      <w:r>
        <w:t>Правительства Новгородской области</w:t>
      </w:r>
    </w:p>
    <w:p w:rsidR="003E2BA6" w:rsidRDefault="003E2BA6">
      <w:pPr>
        <w:pStyle w:val="ConsPlusNormal"/>
        <w:jc w:val="right"/>
      </w:pPr>
      <w:r>
        <w:t>от 27.12.2022 N 714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center"/>
        <w:rPr>
          <w:b/>
          <w:bCs/>
        </w:rPr>
      </w:pPr>
      <w:bookmarkStart w:id="0" w:name="Par26"/>
      <w:bookmarkEnd w:id="0"/>
      <w:r>
        <w:rPr>
          <w:b/>
          <w:bCs/>
        </w:rPr>
        <w:t>ДОПОЛНИТЕЛЬНЫЕ ТРЕБОВАНИЯ</w:t>
      </w:r>
    </w:p>
    <w:p w:rsidR="003E2BA6" w:rsidRDefault="003E2BA6">
      <w:pPr>
        <w:pStyle w:val="ConsPlusNormal"/>
        <w:jc w:val="center"/>
        <w:rPr>
          <w:b/>
          <w:bCs/>
        </w:rPr>
      </w:pPr>
      <w:r>
        <w:rPr>
          <w:b/>
          <w:bCs/>
        </w:rPr>
        <w:t>К СОДЕРЖАНИЮ ДОМАШНИХ ЖИВОТНЫХ, В ТОМ ЧИСЛЕ К ИХ ВЫГУЛУ,</w:t>
      </w:r>
    </w:p>
    <w:p w:rsidR="003E2BA6" w:rsidRDefault="003E2BA6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НОВГОРОДСКОЙ ОБЛАСТИ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ind w:firstLine="540"/>
        <w:jc w:val="both"/>
      </w:pPr>
      <w:r>
        <w:t>1.1. Дополнительные требования к содержанию домашних животных, в том числе к их выгулу, на территории Новгородской области (далее Требования) разработаны в целях регулирования отношений, связанных с содержанием домашних животных, в том числе их выгулом, на территории Новгородской области.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1.2. В целях применения Требований используются следующие понятия: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выгул домашних животных - выведение домашних животных из помещений или за пределы земельных участков, являющихся местом их содержания, в целях удовлетворения их потребностей, в том числе естественной активности;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короткий поводок - поводок, длина которого не позволяет домашнему животному удаляться от владельца более чем на 1 метр и обеспечивает уверенный контроль над животным;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лицо, осуществляющее содержание домашнего животного, - физическое лицо, индивидуальный предприниматель или юридическое лицо, осуществляющее временное содержание домашнего животного на территории, принадлежащей ему на праве собственности или ином законном основании;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надлежащие условия содержания домашних животных - условия, соблюдение которых позволяет обеспечить сохранность жизни и здоровья домашних животных и удовлетворить их естественные потребности в необходимом пространстве, пище, воде, отдыхе, температурном режиме, вентиляции, активности и ветеринарной помощи, а также обеспечить безопасность граждан, животных и сохранность имущества физических и юридических лиц;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нежелательное потомство - потомство домашних животных, которое владелец или лицо, осуществляющее содержание домашнего животного (далее владелец домашнего животного), не планирует и (или) рождение которого повлекло (повлечет) превышение предельного количества домашних животных в месте (местах) их содержания, и (или) потомство, владелец которого не сможет в дальнейшем обеспечить надлежащие условия содержания домашних животных;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собака малого размера - собака до 35 см в холке или весом до 10 кг.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 xml:space="preserve">1.3. Иные понятия, используемые в Требованиях, применяются в значениях, определенных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Федеральный закон об ответственном обращении с животными).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Дополнительные требования к содержанию домашних животных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ind w:firstLine="540"/>
        <w:jc w:val="both"/>
      </w:pPr>
      <w:r>
        <w:t>2.1. Владелец домашнего животного обязан: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обеспечить надлежащие условия содержания домашнего животного, неограниченный доступ к чистой питьевой воде;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lastRenderedPageBreak/>
        <w:t>не допускать жестокого обращения с домашним животным;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жизни, здоровью и (или) имуществу граждан, имуществу юридических лиц;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предоставлять домашнее животное по месту содержания по требованию должностных лиц, осуществляющих региональный государственный контроль (надзор) в области обращения с животными, при проведении ими контрольных (надзорных) мероприятий, а также выполнять предписания должностных лиц, осуществляющих региональный государственный контроль (надзор) в области обращения с животными;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принимать меры по предотвращению появления нежелательного потомства у домашних животных;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обеспечить своевременное оказание домашнему животному ветеринарной помощи и своевременное осуществление обязательных профилактических ветеринарных мероприятий;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вакцинировать домашних животных (собак, кошек) против бешенства;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передать домашнее животное, принадлежащее ему на праве собственности или ином законном основании, в случае невозможности дальнейшего его содержания новому владельцу или в приют для животных, которые могут обеспечить надлежащие условия содержания домашнего животного;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выполнять требования перевозчика при перевозке домашнего животного;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выполнять иные обязанности, предусмотренные законодательством Российской Федерации.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2.2. Кормление здоровых взрослых домашних животных должно осуществляться не реже одного раза в день. Молодые и больные домашние животные подлежат более частому кормлению. Размер порций, калорийность питания и состав корма по питательным веществам определяется в зависимости от вида домашнего животного, его возраста, физиологического состояния и состояния здоровья.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2.3. Места (помещения), в которых содержатся домашние животные, должны соответствовать потребностям домашних животных, обустраиваться с учетом индивидуальных особенностей домашних животных и исключать длительное беспокойство и (или) неудобство животных, в том числе выраженное в громких звуках, издаваемых ими.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2.4. При постоянном содержании домашнего животного в клетке ее размеры должны обеспечивать потребности домашнего животного в движении, сне и отдыхе.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2.5. Домашнее животное должно иметь возможность удовлетворять потребность в естественной активности.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2.6. Уборка продуктов жизнедеятельности домашних животных в помещениях осуществляется по мере необходимости с целью недопущения загрязнения общего имущества и появления стойкого неприятного (аммиачного) запаха.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2.7. Содержание домашних животных в многоквартирном доме не должно нарушать права и законные интересы лиц, проживающих в этом доме, в том числе приводить к загрязнению территорий общего пользования.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2.8. Содержание домашних животных в коммунальных квартирах допускается при наличии согласия всех проживающих в них совершеннолетних граждан. Получение такого согласия не требуется в случае содержания в коммунальных квартирах собак-проводников.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2.9. Владельцы собак, имеющие в собственности, владении или пользовании земельный участок, могут содержать собак на нем либо в свободном выгуле, либо на привязи, либо в вольере при условии, что эта территория огорожена.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Вольер, будка, привязь должны соответствовать индивидуальным особенностям животного, не ограничивать необходимую подвижность животного и обеспечивать безопасность окружающих.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О наличии собаки должна быть сделана предупредительная надпись при входе на участок.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2.10. Запрещается оставлять домашнее животное без присмотра в закрытом транспортном средстве в условиях, угрожающих жизни и здоровью животного.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Дополнительные требования к выгулу домашних животных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ind w:firstLine="540"/>
        <w:jc w:val="both"/>
      </w:pPr>
      <w:r>
        <w:t>3.1. Запрещается выгуливать домашних животных на детских и спортивных площадках, на территориях образовательных организаций, медицинских организаций и организаций социального обслуживания граждан, на пляжах.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3.2. Не допускается выгул домашнего животного лицами (лицом), не способными в силу возраста и (или) физического развития контролировать действия животного, лицами (лицом), находящимися в состоянии алкогольного, токсического, наркотического опьянения, а также лицами (лицом), признанными недееспособными.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3.3. Выгул собак и кошек на балконах (лоджиях) с целью отправления естественных нужд запрещен.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3.4. Выгул собаки без сопровождения владельца (самовыгул) запрещен, за исключением случаев, если собака находится на огороженной территории, находящейся в собственности, владении или пользовании владельца домашнего животного.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3.5. Владелец собаки обязан использовать короткий поводок при: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пересечении с собакой проезжей части автомобильной дороги;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 xml:space="preserve">выведении собаки из зданий, жилых помещений, а также с частных территорий во дворы многоквартирных домов и </w:t>
      </w:r>
      <w:r>
        <w:lastRenderedPageBreak/>
        <w:t>(или) на улицу;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нахождении собаки в общественных местах в период массового скопления людей, за исключением щенков до 6 месяцев, собак малого размера и собак декоративных пород при условии, что животные не проявляют агрессивности.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 xml:space="preserve">3.6. Выгул собаки на площадках для выгула, организованных в соответствии с </w:t>
      </w:r>
      <w:hyperlink r:id="rId8" w:history="1">
        <w:r>
          <w:rPr>
            <w:color w:val="0000FF"/>
          </w:rPr>
          <w:t>рекомендациями</w:t>
        </w:r>
      </w:hyperlink>
      <w:r>
        <w:t xml:space="preserve"> по организации площадок для выгула и дрессировки животных, определенными Приказом Министерства строительства и жилищно-коммунального хозяйства Российской Федерации от 29 декабря 2021 года N 1042/пр "Об утверждении методических рекомендаций по разработке норм и правил по благоустройству территорий муниципальных образований", осуществляется при одновременном соблюдении следующих условий: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использование намордника в случае выгула собаки, проявляющей агрессивность;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обеспечение уборки продуктов жизнедеятельности животного.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3.7. Выгул собаки в местах, разрешенных решением органа местного самоуправления для выгула животных, осуществляется при одновременном соблюдении следующих условий: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использование поводка и (или) намордника, за исключением выгула собак малого размера при условии, что животные не проявляют агрессивности;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использование намордника в случае выгула собаки, проявляющей агрессивность.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3.8. При отсутствии мест, разрешенных решением органа местного самоуправления для выгула животных, выгул собаки осуществляется в любых местах в пределах населенного пункта при одновременном соблюдении следующих условий: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использование поводка;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использование намордника в случае выгула собаки, проявляющей агрессивность;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обеспечение уборки продуктов жизнедеятельности животного.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 xml:space="preserve">3.9. При выгуле собаки за пределами населенного пункта допускается выгул без намордника и поводка, за исключением выгула потенциально опасной собаки, выгул которой осуществляется в соответствии с требованиями </w:t>
      </w:r>
      <w:hyperlink r:id="rId9" w:history="1">
        <w:r>
          <w:rPr>
            <w:color w:val="0000FF"/>
          </w:rPr>
          <w:t>части 6 статьи 13</w:t>
        </w:r>
      </w:hyperlink>
      <w:r>
        <w:t xml:space="preserve"> Федерального закона об ответственном обращении с животными.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3.10. Нахождение собаки на территории населенного пункта допускается при одновременном соблюдении следующих условий: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использование поводка;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использование намордника в случае, если собака проявляет агрессивность;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обеспечение уборки продуктов жизнедеятельности животного.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Ответственность за нарушение Требований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ind w:firstLine="540"/>
        <w:jc w:val="both"/>
      </w:pPr>
      <w:r>
        <w:t>4.1. Лица, виновные в нарушении Требований, несут административную и иную ответственность в порядке, установленном законодательством Российской Федерации.</w:t>
      </w:r>
    </w:p>
    <w:p w:rsidR="003E2BA6" w:rsidRDefault="003E2BA6">
      <w:pPr>
        <w:pStyle w:val="ConsPlusNormal"/>
        <w:spacing w:before="160"/>
        <w:ind w:firstLine="540"/>
        <w:jc w:val="both"/>
      </w:pPr>
      <w:r>
        <w:t>4.2. Вред, причиненный домашними животными, возмещается их владельцами в соответствии с законодательством Российской Федерации.</w:t>
      </w: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jc w:val="both"/>
      </w:pPr>
    </w:p>
    <w:p w:rsidR="003E2BA6" w:rsidRDefault="003E2B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2BA6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6D5"/>
    <w:rsid w:val="00016827"/>
    <w:rsid w:val="00090C4C"/>
    <w:rsid w:val="00280FB9"/>
    <w:rsid w:val="003E2BA6"/>
    <w:rsid w:val="00B6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7980ECDB692544BE3D5C872D583F6304F271D0FE297180EFD7C62E67F93B9327F8E55199A3F0488DB2050F83C597D5A27BAE5009E03F00Aq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27980ECDB692544BE3D5C872D583F6304D211509EB97180EFD7C62E67F93B9207FD659199D210483CE7601BE06q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7980ECDB692544BE3CBC564B9DCFE30447E1903E49B4E54A2273FB17699EE7530D7175D973E0480D07506B73D05390834BAE1009C00ECA578F10BqC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27980ECDB692544BE3D5C872D583F6304D211509EB97180EFD7C62E67F93B9327F8E5718916B55C4857901BB77547E433BBAE401qD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27980ECDB692544BE3D5C872D583F6304D211509EB97180EFD7C62E67F93B9327F8E55199A3E0483DB2050F83C597D5A27BAE5009E03F00Aq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1748</Words>
  <Characters>9964</Characters>
  <Application>Microsoft Office Word</Application>
  <DocSecurity>2</DocSecurity>
  <Lines>83</Lines>
  <Paragraphs>23</Paragraphs>
  <ScaleCrop>false</ScaleCrop>
  <Company>КонсультантПлюс Версия 4022.00.55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27.12.2022 N 714"Об утверждении дополнительных требований к содержанию домашних животных, в том числе к их выгулу, на территории Новгородской области"</dc:title>
  <dc:creator>Семенов Роман Геннадьевич</dc:creator>
  <cp:lastModifiedBy>Пользователь Windows</cp:lastModifiedBy>
  <cp:revision>2</cp:revision>
  <dcterms:created xsi:type="dcterms:W3CDTF">2023-04-07T12:46:00Z</dcterms:created>
  <dcterms:modified xsi:type="dcterms:W3CDTF">2023-04-07T12:46:00Z</dcterms:modified>
</cp:coreProperties>
</file>