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11" w:rsidRPr="0023486A" w:rsidRDefault="004A3E11" w:rsidP="004A3E11">
      <w:pPr>
        <w:pStyle w:val="a4"/>
        <w:keepNext/>
        <w:keepLines/>
        <w:widowControl w:val="0"/>
        <w:kinsoku w:val="0"/>
        <w:overflowPunct w:val="0"/>
        <w:ind w:left="-540" w:right="-550" w:firstLine="0"/>
        <w:rPr>
          <w:sz w:val="28"/>
          <w:szCs w:val="28"/>
        </w:rPr>
      </w:pPr>
      <w:r w:rsidRPr="0023486A">
        <w:rPr>
          <w:sz w:val="28"/>
          <w:szCs w:val="28"/>
        </w:rPr>
        <w:t xml:space="preserve">Сведения </w:t>
      </w:r>
    </w:p>
    <w:p w:rsidR="004A3E11" w:rsidRPr="0023486A" w:rsidRDefault="004A3E11" w:rsidP="004A3E11">
      <w:pPr>
        <w:pStyle w:val="a4"/>
        <w:keepNext/>
        <w:keepLines/>
        <w:widowControl w:val="0"/>
        <w:kinsoku w:val="0"/>
        <w:overflowPunct w:val="0"/>
        <w:ind w:left="-540" w:right="-550" w:firstLine="0"/>
        <w:rPr>
          <w:sz w:val="28"/>
          <w:szCs w:val="28"/>
        </w:rPr>
      </w:pPr>
      <w:r w:rsidRPr="0023486A">
        <w:rPr>
          <w:sz w:val="28"/>
          <w:szCs w:val="28"/>
        </w:rPr>
        <w:t xml:space="preserve">о поступивших в </w:t>
      </w:r>
      <w:r w:rsidR="00735F29">
        <w:rPr>
          <w:sz w:val="28"/>
          <w:szCs w:val="28"/>
        </w:rPr>
        <w:t xml:space="preserve">участковые </w:t>
      </w:r>
      <w:r w:rsidRPr="0023486A">
        <w:rPr>
          <w:sz w:val="28"/>
          <w:szCs w:val="28"/>
        </w:rPr>
        <w:t xml:space="preserve">избирательные комиссии обращениях (жалобах и заявлениях) о нарушениях </w:t>
      </w:r>
    </w:p>
    <w:p w:rsidR="004A3E11" w:rsidRDefault="004A3E11" w:rsidP="004A3E11">
      <w:pPr>
        <w:pStyle w:val="a4"/>
        <w:keepNext/>
        <w:keepLines/>
        <w:widowControl w:val="0"/>
        <w:kinsoku w:val="0"/>
        <w:overflowPunct w:val="0"/>
        <w:ind w:left="-540" w:right="-550" w:firstLine="0"/>
      </w:pPr>
      <w:r w:rsidRPr="0023486A">
        <w:rPr>
          <w:sz w:val="28"/>
          <w:szCs w:val="28"/>
        </w:rPr>
        <w:t xml:space="preserve">избирательного законодательства при подготовке и проведении </w:t>
      </w:r>
      <w:r w:rsidRPr="0023486A">
        <w:rPr>
          <w:kern w:val="28"/>
          <w:sz w:val="28"/>
          <w:szCs w:val="24"/>
        </w:rPr>
        <w:t xml:space="preserve">выборов депутатов </w:t>
      </w:r>
      <w:r w:rsidR="00C0723A">
        <w:rPr>
          <w:kern w:val="28"/>
          <w:sz w:val="28"/>
          <w:szCs w:val="24"/>
        </w:rPr>
        <w:t>Думы Хвойнинского муниципального округа Новгородской области первого созыва</w:t>
      </w:r>
      <w:r w:rsidRPr="0023486A">
        <w:rPr>
          <w:kern w:val="28"/>
          <w:sz w:val="28"/>
          <w:szCs w:val="24"/>
        </w:rPr>
        <w:t>, назначенных на 1</w:t>
      </w:r>
      <w:r w:rsidR="00C0723A">
        <w:rPr>
          <w:kern w:val="28"/>
          <w:sz w:val="28"/>
          <w:szCs w:val="24"/>
        </w:rPr>
        <w:t>3</w:t>
      </w:r>
      <w:r w:rsidRPr="0023486A">
        <w:rPr>
          <w:kern w:val="28"/>
          <w:sz w:val="28"/>
          <w:szCs w:val="24"/>
        </w:rPr>
        <w:t xml:space="preserve"> сентября 202</w:t>
      </w:r>
      <w:r w:rsidR="00C0723A">
        <w:rPr>
          <w:kern w:val="28"/>
          <w:sz w:val="28"/>
          <w:szCs w:val="24"/>
        </w:rPr>
        <w:t>0</w:t>
      </w:r>
      <w:r w:rsidRPr="0023486A">
        <w:rPr>
          <w:kern w:val="28"/>
          <w:sz w:val="28"/>
          <w:szCs w:val="24"/>
        </w:rPr>
        <w:t xml:space="preserve"> года</w:t>
      </w:r>
      <w:r w:rsidRPr="0023486A">
        <w:rPr>
          <w:b w:val="0"/>
          <w:sz w:val="28"/>
          <w:szCs w:val="26"/>
        </w:rPr>
        <w:t xml:space="preserve"> </w:t>
      </w:r>
    </w:p>
    <w:p w:rsidR="004A3E11" w:rsidRDefault="004A3E11"/>
    <w:tbl>
      <w:tblPr>
        <w:tblStyle w:val="a3"/>
        <w:tblW w:w="15459" w:type="dxa"/>
        <w:tblLook w:val="04A0"/>
      </w:tblPr>
      <w:tblGrid>
        <w:gridCol w:w="675"/>
        <w:gridCol w:w="1843"/>
        <w:gridCol w:w="2835"/>
        <w:gridCol w:w="8222"/>
        <w:gridCol w:w="1884"/>
      </w:tblGrid>
      <w:tr w:rsidR="004A3E11" w:rsidTr="00C0723A">
        <w:tc>
          <w:tcPr>
            <w:tcW w:w="675" w:type="dxa"/>
          </w:tcPr>
          <w:p w:rsidR="004A3E11" w:rsidRPr="00C0723A" w:rsidRDefault="004A3E11" w:rsidP="0065670E">
            <w:pPr>
              <w:widowControl w:val="0"/>
              <w:kinsoku w:val="0"/>
              <w:overflowPunct w:val="0"/>
              <w:spacing w:line="276" w:lineRule="auto"/>
              <w:rPr>
                <w:rFonts w:ascii="Times New Roman" w:eastAsia="Times New Roman" w:hAnsi="Times New Roman" w:cs="Times New Roman"/>
                <w:sz w:val="24"/>
                <w:szCs w:val="24"/>
              </w:rPr>
            </w:pPr>
            <w:r w:rsidRPr="00C0723A">
              <w:rPr>
                <w:rFonts w:ascii="Times New Roman" w:hAnsi="Times New Roman" w:cs="Times New Roman"/>
                <w:sz w:val="24"/>
                <w:szCs w:val="24"/>
              </w:rPr>
              <w:t>№</w:t>
            </w:r>
          </w:p>
          <w:p w:rsidR="004A3E11" w:rsidRPr="00C0723A" w:rsidRDefault="004A3E11" w:rsidP="0065670E">
            <w:pPr>
              <w:widowControl w:val="0"/>
              <w:kinsoku w:val="0"/>
              <w:overflowPunct w:val="0"/>
              <w:spacing w:line="276" w:lineRule="auto"/>
              <w:rPr>
                <w:rFonts w:ascii="Times New Roman" w:eastAsia="Times New Roman" w:hAnsi="Times New Roman" w:cs="Times New Roman"/>
                <w:sz w:val="24"/>
                <w:szCs w:val="24"/>
              </w:rPr>
            </w:pPr>
            <w:proofErr w:type="spellStart"/>
            <w:proofErr w:type="gramStart"/>
            <w:r w:rsidRPr="00C0723A">
              <w:rPr>
                <w:rFonts w:ascii="Times New Roman" w:hAnsi="Times New Roman" w:cs="Times New Roman"/>
                <w:sz w:val="24"/>
                <w:szCs w:val="24"/>
              </w:rPr>
              <w:t>п</w:t>
            </w:r>
            <w:proofErr w:type="spellEnd"/>
            <w:proofErr w:type="gramEnd"/>
            <w:r w:rsidRPr="00C0723A">
              <w:rPr>
                <w:rFonts w:ascii="Times New Roman" w:hAnsi="Times New Roman" w:cs="Times New Roman"/>
                <w:sz w:val="24"/>
                <w:szCs w:val="24"/>
              </w:rPr>
              <w:t>/</w:t>
            </w:r>
            <w:proofErr w:type="spellStart"/>
            <w:r w:rsidRPr="00C0723A">
              <w:rPr>
                <w:rFonts w:ascii="Times New Roman" w:hAnsi="Times New Roman" w:cs="Times New Roman"/>
                <w:sz w:val="24"/>
                <w:szCs w:val="24"/>
              </w:rPr>
              <w:t>п</w:t>
            </w:r>
            <w:proofErr w:type="spellEnd"/>
          </w:p>
        </w:tc>
        <w:tc>
          <w:tcPr>
            <w:tcW w:w="1843" w:type="dxa"/>
          </w:tcPr>
          <w:p w:rsidR="004A3E11" w:rsidRPr="00C0723A" w:rsidRDefault="004A3E11" w:rsidP="0065670E">
            <w:pPr>
              <w:widowControl w:val="0"/>
              <w:kinsoku w:val="0"/>
              <w:overflowPunct w:val="0"/>
              <w:spacing w:line="276" w:lineRule="auto"/>
              <w:rPr>
                <w:rFonts w:ascii="Times New Roman" w:eastAsia="Times New Roman" w:hAnsi="Times New Roman" w:cs="Times New Roman"/>
                <w:sz w:val="24"/>
                <w:szCs w:val="24"/>
              </w:rPr>
            </w:pPr>
            <w:r w:rsidRPr="00C0723A">
              <w:rPr>
                <w:rFonts w:ascii="Times New Roman" w:hAnsi="Times New Roman" w:cs="Times New Roman"/>
                <w:sz w:val="24"/>
                <w:szCs w:val="24"/>
              </w:rPr>
              <w:t>Дата поступления</w:t>
            </w:r>
          </w:p>
        </w:tc>
        <w:tc>
          <w:tcPr>
            <w:tcW w:w="2835" w:type="dxa"/>
          </w:tcPr>
          <w:p w:rsidR="004A3E11" w:rsidRPr="00C0723A" w:rsidRDefault="004A3E11" w:rsidP="0065670E">
            <w:pPr>
              <w:widowControl w:val="0"/>
              <w:kinsoku w:val="0"/>
              <w:overflowPunct w:val="0"/>
              <w:spacing w:line="276" w:lineRule="auto"/>
              <w:rPr>
                <w:rFonts w:ascii="Times New Roman" w:eastAsia="Times New Roman" w:hAnsi="Times New Roman" w:cs="Times New Roman"/>
                <w:sz w:val="24"/>
                <w:szCs w:val="24"/>
              </w:rPr>
            </w:pPr>
            <w:r w:rsidRPr="00C0723A">
              <w:rPr>
                <w:rFonts w:ascii="Times New Roman" w:hAnsi="Times New Roman" w:cs="Times New Roman"/>
                <w:sz w:val="24"/>
                <w:szCs w:val="24"/>
              </w:rPr>
              <w:t>Содержание обращения</w:t>
            </w:r>
          </w:p>
        </w:tc>
        <w:tc>
          <w:tcPr>
            <w:tcW w:w="8222" w:type="dxa"/>
          </w:tcPr>
          <w:p w:rsidR="004A3E11" w:rsidRPr="00C0723A" w:rsidRDefault="004A3E11" w:rsidP="0065670E">
            <w:pPr>
              <w:widowControl w:val="0"/>
              <w:kinsoku w:val="0"/>
              <w:overflowPunct w:val="0"/>
              <w:spacing w:line="276" w:lineRule="auto"/>
              <w:rPr>
                <w:rFonts w:ascii="Times New Roman" w:eastAsia="Times New Roman" w:hAnsi="Times New Roman" w:cs="Times New Roman"/>
                <w:sz w:val="24"/>
                <w:szCs w:val="24"/>
              </w:rPr>
            </w:pPr>
            <w:r w:rsidRPr="00C0723A">
              <w:rPr>
                <w:rFonts w:ascii="Times New Roman" w:hAnsi="Times New Roman" w:cs="Times New Roman"/>
                <w:sz w:val="24"/>
                <w:szCs w:val="24"/>
              </w:rPr>
              <w:t>Результат рассмотрения</w:t>
            </w:r>
          </w:p>
        </w:tc>
        <w:tc>
          <w:tcPr>
            <w:tcW w:w="1884" w:type="dxa"/>
          </w:tcPr>
          <w:p w:rsidR="004A3E11" w:rsidRPr="00C0723A" w:rsidRDefault="004A3E11" w:rsidP="0065670E">
            <w:pPr>
              <w:widowControl w:val="0"/>
              <w:kinsoku w:val="0"/>
              <w:overflowPunct w:val="0"/>
              <w:spacing w:line="276" w:lineRule="auto"/>
              <w:rPr>
                <w:rFonts w:ascii="Times New Roman" w:eastAsia="Times New Roman" w:hAnsi="Times New Roman" w:cs="Times New Roman"/>
                <w:sz w:val="24"/>
                <w:szCs w:val="24"/>
              </w:rPr>
            </w:pPr>
            <w:r w:rsidRPr="00C0723A">
              <w:rPr>
                <w:rFonts w:ascii="Times New Roman" w:hAnsi="Times New Roman" w:cs="Times New Roman"/>
                <w:sz w:val="24"/>
                <w:szCs w:val="24"/>
              </w:rPr>
              <w:t>Принятые решения</w:t>
            </w:r>
          </w:p>
          <w:p w:rsidR="004A3E11" w:rsidRPr="00C0723A" w:rsidRDefault="004A3E11" w:rsidP="0065670E">
            <w:pPr>
              <w:widowControl w:val="0"/>
              <w:kinsoku w:val="0"/>
              <w:overflowPunct w:val="0"/>
              <w:spacing w:line="276" w:lineRule="auto"/>
              <w:rPr>
                <w:rFonts w:ascii="Times New Roman" w:eastAsia="Times New Roman" w:hAnsi="Times New Roman" w:cs="Times New Roman"/>
                <w:sz w:val="24"/>
                <w:szCs w:val="24"/>
              </w:rPr>
            </w:pPr>
            <w:r w:rsidRPr="00C0723A">
              <w:rPr>
                <w:rFonts w:ascii="Times New Roman" w:hAnsi="Times New Roman" w:cs="Times New Roman"/>
                <w:sz w:val="24"/>
                <w:szCs w:val="24"/>
              </w:rPr>
              <w:t>(указываются реквизиты документов)</w:t>
            </w:r>
          </w:p>
        </w:tc>
      </w:tr>
      <w:tr w:rsidR="004A3E11" w:rsidTr="00C0723A">
        <w:tc>
          <w:tcPr>
            <w:tcW w:w="675"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1.</w:t>
            </w:r>
          </w:p>
        </w:tc>
        <w:tc>
          <w:tcPr>
            <w:tcW w:w="1843"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t>(в УИК № 1902)</w:t>
            </w:r>
          </w:p>
          <w:p w:rsidR="004A3E11" w:rsidRPr="0023486A" w:rsidRDefault="004A3E11" w:rsidP="0065670E">
            <w:pPr>
              <w:widowControl w:val="0"/>
              <w:kinsoku w:val="0"/>
              <w:overflowPunct w:val="0"/>
              <w:rPr>
                <w:rFonts w:ascii="Times New Roman" w:eastAsia="Times New Roman" w:hAnsi="Times New Roman" w:cs="Times New Roman"/>
                <w:sz w:val="24"/>
                <w:szCs w:val="24"/>
              </w:rPr>
            </w:pPr>
          </w:p>
        </w:tc>
        <w:tc>
          <w:tcPr>
            <w:tcW w:w="2835" w:type="dxa"/>
          </w:tcPr>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 xml:space="preserve"> Отказ председателя УИК 1902 произвести до начала голосования отдельный подсчет голосов досрочно проголосовавших избирателей.</w:t>
            </w:r>
          </w:p>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 xml:space="preserve"> </w:t>
            </w:r>
          </w:p>
        </w:tc>
        <w:tc>
          <w:tcPr>
            <w:tcW w:w="8222" w:type="dxa"/>
          </w:tcPr>
          <w:p w:rsidR="004A3E11" w:rsidRPr="0023486A" w:rsidRDefault="004A3E11" w:rsidP="0065670E">
            <w:pPr>
              <w:pStyle w:val="formattext"/>
              <w:widowControl w:val="0"/>
              <w:shd w:val="clear" w:color="auto" w:fill="FFFFFF"/>
              <w:kinsoku w:val="0"/>
              <w:overflowPunct w:val="0"/>
              <w:spacing w:before="0" w:beforeAutospacing="0" w:after="0" w:afterAutospacing="0"/>
              <w:ind w:firstLine="480"/>
              <w:jc w:val="both"/>
              <w:textAlignment w:val="baseline"/>
            </w:pPr>
            <w:r w:rsidRPr="0023486A">
              <w:t xml:space="preserve"> В действиях председателя УИК № 1902 не выявлено нарушений законодательства.  </w:t>
            </w:r>
            <w:proofErr w:type="gramStart"/>
            <w:r w:rsidRPr="0023486A">
              <w:t>(Согласно частей 10 и 11 областного закона  от 30.07.2007 г. № 147 «О выборах депутатов представительного органа муниципального образования в Новгородской области» в  день голосования председатель участковой избирательной комиссии перед началом голосования  в присутствии членов участковой избирательной комиссии, наблюдателей, иных лиц, указанных в части 3 статьи 21 настоящего областного закона, сообщает о числе избирателей, включенных в список избирателей на данном избирательном</w:t>
            </w:r>
            <w:proofErr w:type="gramEnd"/>
            <w:r w:rsidRPr="0023486A">
              <w:t xml:space="preserve"> участке, </w:t>
            </w:r>
            <w:proofErr w:type="gramStart"/>
            <w:r w:rsidRPr="0023486A">
              <w:t>проголосовавших</w:t>
            </w:r>
            <w:proofErr w:type="gramEnd"/>
            <w:r w:rsidRPr="0023486A">
              <w:t xml:space="preserve">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4A3E11" w:rsidRPr="0023486A" w:rsidRDefault="004A3E11" w:rsidP="0065670E">
            <w:pPr>
              <w:pStyle w:val="formattext"/>
              <w:widowControl w:val="0"/>
              <w:shd w:val="clear" w:color="auto" w:fill="FFFFFF"/>
              <w:kinsoku w:val="0"/>
              <w:overflowPunct w:val="0"/>
              <w:spacing w:before="0" w:beforeAutospacing="0" w:after="0" w:afterAutospacing="0"/>
              <w:jc w:val="both"/>
              <w:textAlignment w:val="baseline"/>
            </w:pPr>
            <w:r w:rsidRPr="0023486A">
              <w:t xml:space="preserve">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4A3E11" w:rsidRPr="0023486A" w:rsidRDefault="004A3E11" w:rsidP="004A3E11">
            <w:pPr>
              <w:pStyle w:val="formattext"/>
              <w:widowControl w:val="0"/>
              <w:shd w:val="clear" w:color="auto" w:fill="FFFFFF"/>
              <w:kinsoku w:val="0"/>
              <w:overflowPunct w:val="0"/>
              <w:spacing w:before="0" w:beforeAutospacing="0" w:after="0" w:afterAutospacing="0"/>
              <w:jc w:val="both"/>
              <w:textAlignment w:val="baseline"/>
            </w:pPr>
            <w:r w:rsidRPr="0023486A">
              <w:t xml:space="preserve">Подсчет голосов проводится отдельно, но по окончании голосования, т. Е. </w:t>
            </w:r>
            <w:proofErr w:type="gramStart"/>
            <w:r w:rsidRPr="0023486A">
              <w:t>в</w:t>
            </w:r>
            <w:proofErr w:type="gramEnd"/>
            <w:r w:rsidRPr="0023486A">
              <w:t xml:space="preserve"> после 20-00 часов. Что и было сделано.</w:t>
            </w:r>
          </w:p>
        </w:tc>
        <w:tc>
          <w:tcPr>
            <w:tcW w:w="1884"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Ответ. №1 от 13.09.2020</w:t>
            </w:r>
          </w:p>
        </w:tc>
      </w:tr>
      <w:tr w:rsidR="004A3E11" w:rsidTr="00C0723A">
        <w:tc>
          <w:tcPr>
            <w:tcW w:w="675" w:type="dxa"/>
          </w:tcPr>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lastRenderedPageBreak/>
              <w:t>2.</w:t>
            </w:r>
          </w:p>
        </w:tc>
        <w:tc>
          <w:tcPr>
            <w:tcW w:w="1843"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1905)</w:t>
            </w:r>
          </w:p>
          <w:p w:rsidR="004A3E11" w:rsidRPr="0023486A" w:rsidRDefault="004A3E11" w:rsidP="0065670E">
            <w:pPr>
              <w:widowControl w:val="0"/>
              <w:kinsoku w:val="0"/>
              <w:overflowPunct w:val="0"/>
              <w:jc w:val="both"/>
              <w:rPr>
                <w:rFonts w:ascii="Times New Roman" w:hAnsi="Times New Roman" w:cs="Times New Roman"/>
                <w:sz w:val="24"/>
                <w:szCs w:val="24"/>
              </w:rPr>
            </w:pPr>
          </w:p>
        </w:tc>
        <w:tc>
          <w:tcPr>
            <w:tcW w:w="2835" w:type="dxa"/>
          </w:tcPr>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Обращение о нарушении законодательства в части опечатывания ящиков для голосования</w:t>
            </w:r>
            <w:proofErr w:type="gramStart"/>
            <w:r w:rsidRPr="0023486A">
              <w:rPr>
                <w:rFonts w:ascii="Times New Roman" w:hAnsi="Times New Roman" w:cs="Times New Roman"/>
                <w:sz w:val="24"/>
                <w:szCs w:val="24"/>
              </w:rPr>
              <w:t>.(</w:t>
            </w:r>
            <w:proofErr w:type="gramEnd"/>
            <w:r w:rsidRPr="0023486A">
              <w:rPr>
                <w:rFonts w:ascii="Times New Roman" w:hAnsi="Times New Roman" w:cs="Times New Roman"/>
                <w:sz w:val="24"/>
                <w:szCs w:val="24"/>
              </w:rPr>
              <w:t>Ящики были своевременно опломбированы, но не опечатаны)</w:t>
            </w:r>
          </w:p>
        </w:tc>
        <w:tc>
          <w:tcPr>
            <w:tcW w:w="8222" w:type="dxa"/>
          </w:tcPr>
          <w:p w:rsidR="004A3E11" w:rsidRPr="0023486A" w:rsidRDefault="004A3E11" w:rsidP="004A3E11">
            <w:pPr>
              <w:pStyle w:val="formattext"/>
              <w:widowControl w:val="0"/>
              <w:shd w:val="clear" w:color="auto" w:fill="FFFFFF"/>
              <w:kinsoku w:val="0"/>
              <w:overflowPunct w:val="0"/>
              <w:spacing w:before="0" w:beforeAutospacing="0" w:after="0" w:afterAutospacing="0"/>
              <w:textAlignment w:val="baseline"/>
            </w:pPr>
            <w:r>
              <w:t>В ходе про</w:t>
            </w:r>
            <w:r w:rsidRPr="0023486A">
              <w:t xml:space="preserve">верки обращения нарушений законодательства не выявлено. </w:t>
            </w:r>
          </w:p>
        </w:tc>
        <w:tc>
          <w:tcPr>
            <w:tcW w:w="1884" w:type="dxa"/>
          </w:tcPr>
          <w:p w:rsidR="004A3E11" w:rsidRPr="0023486A" w:rsidRDefault="004A3E11" w:rsidP="0065670E">
            <w:pPr>
              <w:widowControl w:val="0"/>
              <w:kinsoku w:val="0"/>
              <w:overflowPunct w:val="0"/>
              <w:jc w:val="both"/>
              <w:rPr>
                <w:rFonts w:ascii="Times New Roman" w:hAnsi="Times New Roman" w:cs="Times New Roman"/>
                <w:sz w:val="24"/>
                <w:szCs w:val="24"/>
              </w:rPr>
            </w:pPr>
          </w:p>
        </w:tc>
      </w:tr>
      <w:tr w:rsidR="004A3E11" w:rsidTr="00C0723A">
        <w:tc>
          <w:tcPr>
            <w:tcW w:w="675"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3.</w:t>
            </w:r>
          </w:p>
        </w:tc>
        <w:tc>
          <w:tcPr>
            <w:tcW w:w="1843"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1905)</w:t>
            </w:r>
          </w:p>
          <w:p w:rsidR="004A3E11" w:rsidRPr="0023486A" w:rsidRDefault="004A3E11" w:rsidP="0065670E">
            <w:pPr>
              <w:widowControl w:val="0"/>
              <w:kinsoku w:val="0"/>
              <w:overflowPunct w:val="0"/>
              <w:jc w:val="both"/>
              <w:rPr>
                <w:rFonts w:ascii="Times New Roman" w:hAnsi="Times New Roman" w:cs="Times New Roman"/>
                <w:sz w:val="24"/>
                <w:szCs w:val="24"/>
              </w:rPr>
            </w:pPr>
          </w:p>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p>
        </w:tc>
        <w:tc>
          <w:tcPr>
            <w:tcW w:w="2835"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 xml:space="preserve">  Обращение о якобы незаконном внесении в реестр голосования вне помещения для голосования избирателей.</w:t>
            </w:r>
          </w:p>
        </w:tc>
        <w:tc>
          <w:tcPr>
            <w:tcW w:w="8222" w:type="dxa"/>
          </w:tcPr>
          <w:p w:rsidR="004A3E11" w:rsidRPr="0023486A" w:rsidRDefault="004A3E11" w:rsidP="004A3E11">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 xml:space="preserve">Кандидату разъяснены положения законодательства. </w:t>
            </w:r>
            <w:proofErr w:type="gramStart"/>
            <w:r w:rsidRPr="0023486A">
              <w:rPr>
                <w:rFonts w:ascii="Times New Roman" w:hAnsi="Times New Roman" w:cs="Times New Roman"/>
                <w:sz w:val="24"/>
                <w:szCs w:val="24"/>
              </w:rPr>
              <w:t>Согласно пункта</w:t>
            </w:r>
            <w:proofErr w:type="gramEnd"/>
            <w:r w:rsidRPr="0023486A">
              <w:rPr>
                <w:rFonts w:ascii="Times New Roman" w:hAnsi="Times New Roman" w:cs="Times New Roman"/>
                <w:sz w:val="24"/>
                <w:szCs w:val="24"/>
              </w:rPr>
              <w:t xml:space="preserve"> 2 статьи 66 федерального закона № 67-ФЗ заявку могут передать в УИК третьи лица по просьбе избирателей. Что и было сделано.</w:t>
            </w:r>
          </w:p>
          <w:p w:rsidR="004A3E11" w:rsidRPr="0023486A" w:rsidRDefault="004A3E11" w:rsidP="004A3E11">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Нарушений в ходе проверки не выявлено.</w:t>
            </w:r>
          </w:p>
        </w:tc>
        <w:tc>
          <w:tcPr>
            <w:tcW w:w="1884"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 xml:space="preserve">Ответ   вручен  13.09.2020г </w:t>
            </w:r>
          </w:p>
        </w:tc>
      </w:tr>
      <w:tr w:rsidR="004A3E11" w:rsidTr="00C0723A">
        <w:tc>
          <w:tcPr>
            <w:tcW w:w="675" w:type="dxa"/>
          </w:tcPr>
          <w:p w:rsidR="004A3E11" w:rsidRPr="0023486A" w:rsidRDefault="004A3E11" w:rsidP="0065670E">
            <w:pPr>
              <w:widowControl w:val="0"/>
              <w:kinsoku w:val="0"/>
              <w:overflowPunct w:val="0"/>
              <w:rPr>
                <w:rFonts w:ascii="Times New Roman" w:eastAsia="Times New Roman" w:hAnsi="Times New Roman" w:cs="Times New Roman"/>
                <w:sz w:val="24"/>
                <w:szCs w:val="24"/>
              </w:rPr>
            </w:pPr>
            <w:r w:rsidRPr="0023486A">
              <w:t>4</w:t>
            </w:r>
            <w:r w:rsidRPr="0023486A">
              <w:rPr>
                <w:rFonts w:ascii="Times New Roman" w:hAnsi="Times New Roman" w:cs="Times New Roman"/>
                <w:sz w:val="24"/>
                <w:szCs w:val="24"/>
              </w:rPr>
              <w:t>.</w:t>
            </w:r>
          </w:p>
        </w:tc>
        <w:tc>
          <w:tcPr>
            <w:tcW w:w="1843"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 xml:space="preserve"> 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1905)</w:t>
            </w:r>
          </w:p>
          <w:p w:rsidR="004A3E11" w:rsidRPr="0023486A" w:rsidRDefault="004A3E11" w:rsidP="0065670E">
            <w:pPr>
              <w:widowControl w:val="0"/>
              <w:kinsoku w:val="0"/>
              <w:overflowPunct w:val="0"/>
              <w:rPr>
                <w:rFonts w:ascii="Times New Roman" w:eastAsia="Times New Roman" w:hAnsi="Times New Roman" w:cs="Times New Roman"/>
                <w:sz w:val="24"/>
                <w:szCs w:val="24"/>
              </w:rPr>
            </w:pPr>
          </w:p>
        </w:tc>
        <w:tc>
          <w:tcPr>
            <w:tcW w:w="2835" w:type="dxa"/>
          </w:tcPr>
          <w:p w:rsidR="004A3E11" w:rsidRPr="0023486A" w:rsidRDefault="004A3E11" w:rsidP="0065670E">
            <w:pPr>
              <w:widowControl w:val="0"/>
              <w:kinsoku w:val="0"/>
              <w:overflowPunct w:val="0"/>
              <w:ind w:left="141" w:right="144" w:firstLine="141"/>
              <w:jc w:val="both"/>
              <w:rPr>
                <w:rFonts w:ascii="Times New Roman" w:eastAsia="Times New Roman" w:hAnsi="Times New Roman" w:cs="Times New Roman"/>
                <w:sz w:val="24"/>
                <w:szCs w:val="24"/>
              </w:rPr>
            </w:pPr>
            <w:r w:rsidRPr="0023486A">
              <w:rPr>
                <w:rFonts w:ascii="Times New Roman" w:hAnsi="Times New Roman" w:cs="Times New Roman"/>
                <w:sz w:val="24"/>
                <w:szCs w:val="24"/>
              </w:rPr>
              <w:t>Обращение «о незаконном удалении с избирательного участка наблюдателей и кандидата»</w:t>
            </w:r>
          </w:p>
        </w:tc>
        <w:tc>
          <w:tcPr>
            <w:tcW w:w="8222" w:type="dxa"/>
          </w:tcPr>
          <w:p w:rsidR="004A3E11" w:rsidRPr="0023486A" w:rsidRDefault="004A3E11" w:rsidP="0065670E">
            <w:pPr>
              <w:widowControl w:val="0"/>
              <w:kinsoku w:val="0"/>
              <w:overflowPunct w:val="0"/>
              <w:ind w:left="140" w:right="140"/>
              <w:jc w:val="both"/>
              <w:rPr>
                <w:rFonts w:ascii="Times New Roman" w:hAnsi="Times New Roman" w:cs="Times New Roman"/>
                <w:sz w:val="24"/>
                <w:szCs w:val="24"/>
              </w:rPr>
            </w:pPr>
            <w:r w:rsidRPr="0023486A">
              <w:rPr>
                <w:rFonts w:ascii="Times New Roman" w:hAnsi="Times New Roman" w:cs="Times New Roman"/>
                <w:sz w:val="24"/>
                <w:szCs w:val="24"/>
              </w:rPr>
              <w:t>Данные, указанные в обращении в ходе проверки не подтвердились.</w:t>
            </w:r>
          </w:p>
          <w:p w:rsidR="004A3E11" w:rsidRPr="0023486A" w:rsidRDefault="004A3E11" w:rsidP="0065670E">
            <w:pPr>
              <w:widowControl w:val="0"/>
              <w:kinsoku w:val="0"/>
              <w:overflowPunct w:val="0"/>
              <w:ind w:left="140" w:right="140"/>
              <w:jc w:val="both"/>
              <w:rPr>
                <w:rFonts w:ascii="Times New Roman" w:eastAsia="Times New Roman" w:hAnsi="Times New Roman" w:cs="Times New Roman"/>
                <w:sz w:val="24"/>
                <w:szCs w:val="24"/>
              </w:rPr>
            </w:pPr>
            <w:r w:rsidRPr="0023486A">
              <w:rPr>
                <w:rFonts w:ascii="Times New Roman" w:hAnsi="Times New Roman" w:cs="Times New Roman"/>
                <w:sz w:val="24"/>
                <w:szCs w:val="24"/>
              </w:rPr>
              <w:t>Нарушений законодательства не выявлены. События, указанные в обращении, не происходили на избирательном участке.</w:t>
            </w:r>
          </w:p>
        </w:tc>
        <w:tc>
          <w:tcPr>
            <w:tcW w:w="1884" w:type="dxa"/>
          </w:tcPr>
          <w:p w:rsidR="004A3E11" w:rsidRPr="0023486A" w:rsidRDefault="004A3E11" w:rsidP="0065670E">
            <w:pPr>
              <w:widowControl w:val="0"/>
              <w:kinsoku w:val="0"/>
              <w:overflowPunct w:val="0"/>
              <w:ind w:left="2"/>
              <w:rPr>
                <w:rFonts w:ascii="Times New Roman" w:eastAsia="Times New Roman" w:hAnsi="Times New Roman" w:cs="Times New Roman"/>
                <w:sz w:val="24"/>
                <w:szCs w:val="24"/>
              </w:rPr>
            </w:pPr>
            <w:r w:rsidRPr="0023486A">
              <w:rPr>
                <w:rFonts w:ascii="Times New Roman" w:hAnsi="Times New Roman" w:cs="Times New Roman"/>
                <w:sz w:val="24"/>
                <w:szCs w:val="24"/>
              </w:rPr>
              <w:t>Ответ вручен 13.09.2020</w:t>
            </w:r>
          </w:p>
        </w:tc>
      </w:tr>
      <w:tr w:rsidR="004A3E11" w:rsidTr="00C0723A">
        <w:tc>
          <w:tcPr>
            <w:tcW w:w="675"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t>5.</w:t>
            </w:r>
          </w:p>
        </w:tc>
        <w:tc>
          <w:tcPr>
            <w:tcW w:w="1843"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1904)</w:t>
            </w:r>
          </w:p>
          <w:p w:rsidR="004A3E11" w:rsidRPr="0023486A" w:rsidRDefault="004A3E11" w:rsidP="0065670E">
            <w:pPr>
              <w:widowControl w:val="0"/>
              <w:kinsoku w:val="0"/>
              <w:overflowPunct w:val="0"/>
              <w:jc w:val="both"/>
              <w:rPr>
                <w:rFonts w:ascii="Times New Roman" w:hAnsi="Times New Roman" w:cs="Times New Roman"/>
                <w:sz w:val="24"/>
                <w:szCs w:val="24"/>
              </w:rPr>
            </w:pPr>
          </w:p>
        </w:tc>
        <w:tc>
          <w:tcPr>
            <w:tcW w:w="2835" w:type="dxa"/>
          </w:tcPr>
          <w:p w:rsidR="004A3E11" w:rsidRPr="0023486A" w:rsidRDefault="004A3E11" w:rsidP="0065670E">
            <w:pPr>
              <w:widowControl w:val="0"/>
              <w:kinsoku w:val="0"/>
              <w:overflowPunct w:val="0"/>
              <w:ind w:left="142" w:right="142" w:firstLine="141"/>
              <w:jc w:val="both"/>
              <w:rPr>
                <w:rFonts w:ascii="Times New Roman" w:hAnsi="Times New Roman" w:cs="Times New Roman"/>
                <w:sz w:val="24"/>
                <w:szCs w:val="24"/>
              </w:rPr>
            </w:pPr>
            <w:r w:rsidRPr="0023486A">
              <w:rPr>
                <w:rFonts w:ascii="Times New Roman" w:hAnsi="Times New Roman" w:cs="Times New Roman"/>
                <w:sz w:val="24"/>
                <w:szCs w:val="24"/>
              </w:rPr>
              <w:t xml:space="preserve">Обращение на нарушение законодательства, выразившееся в </w:t>
            </w:r>
            <w:proofErr w:type="spellStart"/>
            <w:r w:rsidRPr="0023486A">
              <w:rPr>
                <w:rFonts w:ascii="Times New Roman" w:hAnsi="Times New Roman" w:cs="Times New Roman"/>
                <w:sz w:val="24"/>
                <w:szCs w:val="24"/>
              </w:rPr>
              <w:t>неопечатывании</w:t>
            </w:r>
            <w:proofErr w:type="spellEnd"/>
            <w:r w:rsidRPr="0023486A">
              <w:rPr>
                <w:rFonts w:ascii="Times New Roman" w:hAnsi="Times New Roman" w:cs="Times New Roman"/>
                <w:sz w:val="24"/>
                <w:szCs w:val="24"/>
              </w:rPr>
              <w:t>, а опломбировании стационарного ящика для голосования</w:t>
            </w:r>
          </w:p>
        </w:tc>
        <w:tc>
          <w:tcPr>
            <w:tcW w:w="8222"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В ходе проверки сведений, изложенных в обращении, выявлено, что нарушений законодательства нет.</w:t>
            </w:r>
          </w:p>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proofErr w:type="gramStart"/>
            <w:r w:rsidRPr="0023486A">
              <w:rPr>
                <w:rFonts w:ascii="Times New Roman" w:hAnsi="Times New Roman" w:cs="Times New Roman"/>
                <w:sz w:val="24"/>
                <w:szCs w:val="24"/>
              </w:rPr>
              <w:t>(Согласно положениям статьи части 62 областного закона № 147 «О выборах депутатов представительного органа муниципального образования в Новгородской области»</w:t>
            </w:r>
            <w:r w:rsidRPr="0023486A">
              <w:rPr>
                <w:rFonts w:ascii="Times New Roman" w:hAnsi="Times New Roman" w:cs="Times New Roman"/>
                <w:sz w:val="24"/>
                <w:szCs w:val="24"/>
                <w:shd w:val="clear" w:color="auto" w:fill="FFFFFF"/>
              </w:rPr>
              <w:t xml:space="preserve">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избирательной комиссии, присутствующим лицам, указанным в части 3 статьи 21 настоящего областного закона, пустые ящики для голосования, которые вслед за этим опечатываются печатью участковой избирательной комиссии</w:t>
            </w:r>
            <w:proofErr w:type="gramEnd"/>
            <w:r w:rsidRPr="0023486A">
              <w:rPr>
                <w:rFonts w:ascii="Times New Roman" w:hAnsi="Times New Roman" w:cs="Times New Roman"/>
                <w:sz w:val="24"/>
                <w:szCs w:val="24"/>
                <w:shd w:val="clear" w:color="auto" w:fill="FFFFFF"/>
              </w:rPr>
              <w:t xml:space="preserve"> </w:t>
            </w:r>
            <w:r w:rsidRPr="0023486A">
              <w:rPr>
                <w:rFonts w:ascii="Times New Roman" w:hAnsi="Times New Roman" w:cs="Times New Roman"/>
                <w:b/>
                <w:sz w:val="24"/>
                <w:szCs w:val="24"/>
                <w:shd w:val="clear" w:color="auto" w:fill="FFFFFF"/>
              </w:rPr>
              <w:t>(пломбируются).</w:t>
            </w:r>
          </w:p>
        </w:tc>
        <w:tc>
          <w:tcPr>
            <w:tcW w:w="1884" w:type="dxa"/>
          </w:tcPr>
          <w:p w:rsidR="004A3E11" w:rsidRPr="0023486A" w:rsidRDefault="004A3E11" w:rsidP="0065670E">
            <w:pPr>
              <w:widowControl w:val="0"/>
              <w:kinsoku w:val="0"/>
              <w:overflowPunct w:val="0"/>
              <w:ind w:left="142" w:right="142"/>
              <w:rPr>
                <w:rFonts w:ascii="Times New Roman" w:hAnsi="Times New Roman" w:cs="Times New Roman"/>
                <w:sz w:val="24"/>
                <w:szCs w:val="24"/>
              </w:rPr>
            </w:pPr>
            <w:r w:rsidRPr="0023486A">
              <w:rPr>
                <w:rFonts w:ascii="Times New Roman" w:hAnsi="Times New Roman" w:cs="Times New Roman"/>
                <w:sz w:val="24"/>
                <w:szCs w:val="24"/>
              </w:rPr>
              <w:t>Ответ вручен заявителю 13.09.2020 № 1</w:t>
            </w:r>
          </w:p>
        </w:tc>
      </w:tr>
      <w:tr w:rsidR="004A3E11" w:rsidTr="00C0723A">
        <w:tc>
          <w:tcPr>
            <w:tcW w:w="675"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t>6.</w:t>
            </w:r>
          </w:p>
        </w:tc>
        <w:tc>
          <w:tcPr>
            <w:tcW w:w="1843"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1904)</w:t>
            </w:r>
          </w:p>
          <w:p w:rsidR="004A3E11" w:rsidRPr="0023486A" w:rsidRDefault="004A3E11" w:rsidP="0065670E">
            <w:pPr>
              <w:widowControl w:val="0"/>
              <w:kinsoku w:val="0"/>
              <w:overflowPunct w:val="0"/>
              <w:jc w:val="both"/>
              <w:rPr>
                <w:rFonts w:ascii="Times New Roman" w:hAnsi="Times New Roman" w:cs="Times New Roman"/>
                <w:sz w:val="24"/>
                <w:szCs w:val="24"/>
              </w:rPr>
            </w:pPr>
          </w:p>
        </w:tc>
        <w:tc>
          <w:tcPr>
            <w:tcW w:w="2835" w:type="dxa"/>
          </w:tcPr>
          <w:p w:rsidR="004A3E11" w:rsidRPr="0023486A" w:rsidRDefault="004A3E11" w:rsidP="0065670E">
            <w:pPr>
              <w:widowControl w:val="0"/>
              <w:kinsoku w:val="0"/>
              <w:overflowPunct w:val="0"/>
              <w:ind w:left="142" w:right="142" w:firstLine="141"/>
              <w:jc w:val="both"/>
              <w:rPr>
                <w:rFonts w:ascii="Times New Roman" w:hAnsi="Times New Roman" w:cs="Times New Roman"/>
                <w:sz w:val="24"/>
                <w:szCs w:val="24"/>
              </w:rPr>
            </w:pPr>
            <w:r w:rsidRPr="0023486A">
              <w:rPr>
                <w:rFonts w:ascii="Times New Roman" w:hAnsi="Times New Roman" w:cs="Times New Roman"/>
                <w:sz w:val="24"/>
                <w:szCs w:val="24"/>
              </w:rPr>
              <w:t xml:space="preserve">Обращение на нарушение законодательства, выразившееся в </w:t>
            </w:r>
            <w:proofErr w:type="spellStart"/>
            <w:r w:rsidRPr="0023486A">
              <w:rPr>
                <w:rFonts w:ascii="Times New Roman" w:hAnsi="Times New Roman" w:cs="Times New Roman"/>
                <w:sz w:val="24"/>
                <w:szCs w:val="24"/>
              </w:rPr>
              <w:lastRenderedPageBreak/>
              <w:t>незаполнении</w:t>
            </w:r>
            <w:proofErr w:type="spellEnd"/>
            <w:r w:rsidRPr="0023486A">
              <w:rPr>
                <w:rFonts w:ascii="Times New Roman" w:hAnsi="Times New Roman" w:cs="Times New Roman"/>
                <w:sz w:val="24"/>
                <w:szCs w:val="24"/>
              </w:rPr>
              <w:t xml:space="preserve"> строк увеличенной формы протокола до начала голосования о количестве избирателей, включенных в список избирателей, количестве бюллетеней, полученных УИК</w:t>
            </w:r>
          </w:p>
        </w:tc>
        <w:tc>
          <w:tcPr>
            <w:tcW w:w="8222"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lastRenderedPageBreak/>
              <w:t>В ходе проверки фактов, указанных в обращении, выявлено, что действия с увеличенной формой протокола до начала голосования не производились согласно законодательству.</w:t>
            </w:r>
          </w:p>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proofErr w:type="gramStart"/>
            <w:r w:rsidRPr="0023486A">
              <w:rPr>
                <w:rFonts w:ascii="Times New Roman" w:hAnsi="Times New Roman" w:cs="Times New Roman"/>
                <w:sz w:val="24"/>
                <w:szCs w:val="24"/>
              </w:rPr>
              <w:t xml:space="preserve">В соответствии с  частью 9 статьи 60 областного закона от 30.07.2007 г.  </w:t>
            </w:r>
            <w:r w:rsidRPr="0023486A">
              <w:rPr>
                <w:rFonts w:ascii="Times New Roman" w:hAnsi="Times New Roman" w:cs="Times New Roman"/>
                <w:sz w:val="24"/>
                <w:szCs w:val="24"/>
              </w:rPr>
              <w:lastRenderedPageBreak/>
              <w:t>№ 147-ОЗ «О выборах депутатов представительного органа муниципального образования в Новгородской области»</w:t>
            </w:r>
            <w:r w:rsidRPr="0023486A">
              <w:rPr>
                <w:rFonts w:ascii="Times New Roman" w:hAnsi="Times New Roman" w:cs="Times New Roman"/>
                <w:sz w:val="24"/>
                <w:szCs w:val="24"/>
                <w:shd w:val="clear" w:color="auto" w:fill="FFFFFF"/>
              </w:rPr>
              <w:t xml:space="preserve"> «В помещении для голосования должна (должны) находиться увеличенная форма (увеличенные формы) протокола (протоколов) об итогах голосования, предназначенная (предназначенные) для занесения в нее (в них) данных об итогах голосования по мере их установления.</w:t>
            </w:r>
            <w:proofErr w:type="gramEnd"/>
            <w:r w:rsidRPr="0023486A">
              <w:rPr>
                <w:rFonts w:ascii="Times New Roman" w:hAnsi="Times New Roman" w:cs="Times New Roman"/>
                <w:sz w:val="24"/>
                <w:szCs w:val="24"/>
                <w:shd w:val="clear" w:color="auto" w:fill="FFFFFF"/>
              </w:rPr>
              <w:t xml:space="preserve">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roofErr w:type="gramStart"/>
            <w:r w:rsidRPr="0023486A">
              <w:rPr>
                <w:rFonts w:ascii="Times New Roman" w:hAnsi="Times New Roman" w:cs="Times New Roman"/>
                <w:sz w:val="24"/>
                <w:szCs w:val="24"/>
                <w:shd w:val="clear" w:color="auto" w:fill="FFFFFF"/>
              </w:rPr>
              <w:t>.»</w:t>
            </w:r>
            <w:proofErr w:type="gramEnd"/>
          </w:p>
        </w:tc>
        <w:tc>
          <w:tcPr>
            <w:tcW w:w="1884" w:type="dxa"/>
          </w:tcPr>
          <w:p w:rsidR="004A3E11" w:rsidRPr="0023486A" w:rsidRDefault="004A3E11" w:rsidP="0065670E">
            <w:pPr>
              <w:widowControl w:val="0"/>
              <w:kinsoku w:val="0"/>
              <w:overflowPunct w:val="0"/>
              <w:rPr>
                <w:rFonts w:ascii="Times New Roman" w:hAnsi="Times New Roman" w:cs="Times New Roman"/>
                <w:sz w:val="24"/>
                <w:szCs w:val="24"/>
              </w:rPr>
            </w:pPr>
          </w:p>
        </w:tc>
      </w:tr>
      <w:tr w:rsidR="004A3E11" w:rsidTr="00C0723A">
        <w:tc>
          <w:tcPr>
            <w:tcW w:w="675"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lastRenderedPageBreak/>
              <w:t>7.</w:t>
            </w:r>
          </w:p>
        </w:tc>
        <w:tc>
          <w:tcPr>
            <w:tcW w:w="1843" w:type="dxa"/>
          </w:tcPr>
          <w:p w:rsidR="004A3E11" w:rsidRPr="0023486A" w:rsidRDefault="004A3E11" w:rsidP="0065670E">
            <w:pPr>
              <w:widowControl w:val="0"/>
              <w:kinsoku w:val="0"/>
              <w:overflowPunct w:val="0"/>
              <w:ind w:right="142"/>
              <w:jc w:val="both"/>
              <w:rPr>
                <w:rFonts w:ascii="Times New Roman" w:eastAsia="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ind w:right="142"/>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ind w:right="142"/>
              <w:jc w:val="both"/>
              <w:rPr>
                <w:rFonts w:ascii="Times New Roman" w:hAnsi="Times New Roman" w:cs="Times New Roman"/>
                <w:sz w:val="24"/>
                <w:szCs w:val="24"/>
              </w:rPr>
            </w:pPr>
            <w:r w:rsidRPr="0023486A">
              <w:rPr>
                <w:rFonts w:ascii="Times New Roman" w:hAnsi="Times New Roman" w:cs="Times New Roman"/>
                <w:sz w:val="24"/>
                <w:szCs w:val="24"/>
              </w:rPr>
              <w:t>(в УИК 1908)</w:t>
            </w:r>
          </w:p>
          <w:p w:rsidR="004A3E11" w:rsidRPr="0023486A" w:rsidRDefault="004A3E11" w:rsidP="0065670E">
            <w:pPr>
              <w:widowControl w:val="0"/>
              <w:kinsoku w:val="0"/>
              <w:overflowPunct w:val="0"/>
              <w:ind w:right="142"/>
              <w:jc w:val="both"/>
              <w:rPr>
                <w:rFonts w:ascii="Times New Roman" w:hAnsi="Times New Roman" w:cs="Times New Roman"/>
                <w:sz w:val="24"/>
                <w:szCs w:val="24"/>
              </w:rPr>
            </w:pPr>
          </w:p>
        </w:tc>
        <w:tc>
          <w:tcPr>
            <w:tcW w:w="2835"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 xml:space="preserve"> Отказ председателя УИК 1902 произвести до начала голосования отдельный подсчет голосов досрочно проголосовавших избирателей.</w:t>
            </w:r>
          </w:p>
          <w:p w:rsidR="004A3E11" w:rsidRPr="0023486A" w:rsidRDefault="004A3E11" w:rsidP="0065670E">
            <w:pPr>
              <w:widowControl w:val="0"/>
              <w:kinsoku w:val="0"/>
              <w:overflowPunct w:val="0"/>
              <w:ind w:left="142" w:right="142"/>
              <w:jc w:val="both"/>
              <w:rPr>
                <w:rFonts w:ascii="Times New Roman" w:eastAsia="Times New Roman" w:hAnsi="Times New Roman" w:cs="Times New Roman"/>
                <w:sz w:val="24"/>
                <w:szCs w:val="24"/>
              </w:rPr>
            </w:pPr>
            <w:r w:rsidRPr="0023486A">
              <w:rPr>
                <w:rFonts w:ascii="Times New Roman" w:hAnsi="Times New Roman" w:cs="Times New Roman"/>
                <w:sz w:val="24"/>
                <w:szCs w:val="24"/>
              </w:rPr>
              <w:t xml:space="preserve"> </w:t>
            </w:r>
          </w:p>
        </w:tc>
        <w:tc>
          <w:tcPr>
            <w:tcW w:w="8222" w:type="dxa"/>
          </w:tcPr>
          <w:p w:rsidR="004A3E11" w:rsidRPr="0023486A" w:rsidRDefault="004A3E11" w:rsidP="0065670E">
            <w:pPr>
              <w:pStyle w:val="formattext"/>
              <w:widowControl w:val="0"/>
              <w:shd w:val="clear" w:color="auto" w:fill="FFFFFF"/>
              <w:kinsoku w:val="0"/>
              <w:overflowPunct w:val="0"/>
              <w:spacing w:before="0" w:beforeAutospacing="0" w:after="0" w:afterAutospacing="0"/>
              <w:ind w:left="142" w:right="142" w:firstLine="480"/>
              <w:jc w:val="both"/>
              <w:textAlignment w:val="baseline"/>
            </w:pPr>
            <w:r w:rsidRPr="0023486A">
              <w:t xml:space="preserve"> В действиях председателя УИК № 1902 не выявлено нарушений законодательства.  </w:t>
            </w:r>
            <w:proofErr w:type="gramStart"/>
            <w:r w:rsidRPr="0023486A">
              <w:t>Согласно пунктов</w:t>
            </w:r>
            <w:proofErr w:type="gramEnd"/>
            <w:r w:rsidRPr="0023486A">
              <w:t xml:space="preserve"> 10 и 11 областного закона № 147 «О выборах депутатов представительного органа муниципального образования в Новгородской области». </w:t>
            </w:r>
            <w:proofErr w:type="gramStart"/>
            <w:r w:rsidRPr="0023486A">
              <w:t>В день голосования председатель участковой избирательной комиссии перед началом голосования  в присутствии членов участковой избирательной комиссии, наблюдателей, иных лиц, указанных в части 3 статьи 21 настоящего областного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w:t>
            </w:r>
            <w:proofErr w:type="gramEnd"/>
            <w:r w:rsidRPr="0023486A">
              <w:t xml:space="preserve"> После этого председатель участковой избирательной комиссии вскрывает поочередно каждый конверт.</w:t>
            </w:r>
          </w:p>
          <w:p w:rsidR="004A3E11" w:rsidRPr="0023486A" w:rsidRDefault="004A3E11" w:rsidP="0065670E">
            <w:pPr>
              <w:pStyle w:val="formattext"/>
              <w:widowControl w:val="0"/>
              <w:shd w:val="clear" w:color="auto" w:fill="FFFFFF"/>
              <w:kinsoku w:val="0"/>
              <w:overflowPunct w:val="0"/>
              <w:spacing w:before="0" w:beforeAutospacing="0" w:after="0" w:afterAutospacing="0"/>
              <w:ind w:left="142" w:right="142"/>
              <w:jc w:val="both"/>
              <w:textAlignment w:val="baseline"/>
            </w:pPr>
            <w:r w:rsidRPr="0023486A">
              <w:t xml:space="preserve">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4A3E11" w:rsidRPr="0023486A" w:rsidRDefault="004A3E11" w:rsidP="0065670E">
            <w:pPr>
              <w:pStyle w:val="formattext"/>
              <w:widowControl w:val="0"/>
              <w:shd w:val="clear" w:color="auto" w:fill="FFFFFF"/>
              <w:kinsoku w:val="0"/>
              <w:overflowPunct w:val="0"/>
              <w:spacing w:before="0" w:beforeAutospacing="0" w:after="0" w:afterAutospacing="0"/>
              <w:ind w:left="142" w:right="142" w:firstLine="480"/>
              <w:jc w:val="both"/>
              <w:textAlignment w:val="baseline"/>
            </w:pPr>
            <w:r w:rsidRPr="0023486A">
              <w:t xml:space="preserve">Подсчет голосов проводится отдельно, но по окончании голосования, т. Е. в после 20-00 </w:t>
            </w:r>
            <w:proofErr w:type="spellStart"/>
            <w:r w:rsidRPr="0023486A">
              <w:t>часов</w:t>
            </w:r>
            <w:proofErr w:type="gramStart"/>
            <w:r w:rsidRPr="0023486A">
              <w:t>.Ч</w:t>
            </w:r>
            <w:proofErr w:type="gramEnd"/>
            <w:r w:rsidRPr="0023486A">
              <w:t>то</w:t>
            </w:r>
            <w:proofErr w:type="spellEnd"/>
            <w:r w:rsidRPr="0023486A">
              <w:t xml:space="preserve"> и было сделано.</w:t>
            </w:r>
          </w:p>
          <w:p w:rsidR="004A3E11" w:rsidRPr="0023486A" w:rsidRDefault="004A3E11" w:rsidP="0065670E">
            <w:pPr>
              <w:widowControl w:val="0"/>
              <w:kinsoku w:val="0"/>
              <w:overflowPunct w:val="0"/>
              <w:ind w:left="142" w:right="142" w:firstLine="317"/>
              <w:jc w:val="both"/>
              <w:rPr>
                <w:rFonts w:ascii="Times New Roman" w:eastAsia="Times New Roman" w:hAnsi="Times New Roman" w:cs="Times New Roman"/>
                <w:sz w:val="24"/>
                <w:szCs w:val="24"/>
              </w:rPr>
            </w:pPr>
          </w:p>
        </w:tc>
        <w:tc>
          <w:tcPr>
            <w:tcW w:w="1884" w:type="dxa"/>
          </w:tcPr>
          <w:p w:rsidR="004A3E11" w:rsidRPr="0023486A" w:rsidRDefault="004A3E11" w:rsidP="0065670E">
            <w:pPr>
              <w:widowControl w:val="0"/>
              <w:kinsoku w:val="0"/>
              <w:overflowPunct w:val="0"/>
              <w:ind w:left="142" w:right="142"/>
              <w:jc w:val="both"/>
              <w:rPr>
                <w:rFonts w:ascii="Times New Roman" w:eastAsia="Times New Roman" w:hAnsi="Times New Roman" w:cs="Times New Roman"/>
                <w:sz w:val="24"/>
                <w:szCs w:val="24"/>
              </w:rPr>
            </w:pPr>
            <w:r w:rsidRPr="0023486A">
              <w:rPr>
                <w:rFonts w:ascii="Times New Roman" w:hAnsi="Times New Roman" w:cs="Times New Roman"/>
                <w:sz w:val="24"/>
                <w:szCs w:val="24"/>
              </w:rPr>
              <w:t>Ответ</w:t>
            </w:r>
            <w:proofErr w:type="gramStart"/>
            <w:r w:rsidRPr="0023486A">
              <w:rPr>
                <w:rFonts w:ascii="Times New Roman" w:hAnsi="Times New Roman" w:cs="Times New Roman"/>
                <w:sz w:val="24"/>
                <w:szCs w:val="24"/>
              </w:rPr>
              <w:t xml:space="preserve"> И</w:t>
            </w:r>
            <w:proofErr w:type="gramEnd"/>
            <w:r w:rsidRPr="0023486A">
              <w:rPr>
                <w:rFonts w:ascii="Times New Roman" w:hAnsi="Times New Roman" w:cs="Times New Roman"/>
                <w:sz w:val="24"/>
                <w:szCs w:val="24"/>
              </w:rPr>
              <w:t>сх. №1 от 13.09.2020</w:t>
            </w:r>
          </w:p>
        </w:tc>
      </w:tr>
      <w:tr w:rsidR="004A3E11" w:rsidTr="00C0723A">
        <w:tc>
          <w:tcPr>
            <w:tcW w:w="675"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lastRenderedPageBreak/>
              <w:t>8.</w:t>
            </w:r>
          </w:p>
        </w:tc>
        <w:tc>
          <w:tcPr>
            <w:tcW w:w="1843"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1912)</w:t>
            </w:r>
          </w:p>
          <w:p w:rsidR="004A3E11" w:rsidRPr="0023486A" w:rsidRDefault="004A3E11" w:rsidP="0065670E">
            <w:pPr>
              <w:widowControl w:val="0"/>
              <w:kinsoku w:val="0"/>
              <w:overflowPunct w:val="0"/>
              <w:jc w:val="both"/>
              <w:rPr>
                <w:rFonts w:ascii="Times New Roman" w:hAnsi="Times New Roman" w:cs="Times New Roman"/>
                <w:sz w:val="24"/>
                <w:szCs w:val="24"/>
              </w:rPr>
            </w:pPr>
          </w:p>
        </w:tc>
        <w:tc>
          <w:tcPr>
            <w:tcW w:w="2835"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Избиратели, включенные в реестр для голосования вне помещения для голосования, пришли на избирательный участок. Заявитель считает, что комиссией было допущено нарушение при включении избирателей в данный список.</w:t>
            </w:r>
          </w:p>
        </w:tc>
        <w:tc>
          <w:tcPr>
            <w:tcW w:w="8222" w:type="dxa"/>
          </w:tcPr>
          <w:p w:rsidR="004A3E11" w:rsidRPr="0023486A" w:rsidRDefault="004A3E11" w:rsidP="0065670E">
            <w:pPr>
              <w:pStyle w:val="2"/>
              <w:widowControl w:val="0"/>
              <w:shd w:val="clear" w:color="auto" w:fill="FFFFFF"/>
              <w:kinsoku w:val="0"/>
              <w:overflowPunct w:val="0"/>
              <w:spacing w:before="0" w:beforeAutospacing="0" w:after="0" w:afterAutospacing="0"/>
              <w:ind w:left="142" w:right="142"/>
              <w:jc w:val="both"/>
              <w:textAlignment w:val="baseline"/>
              <w:outlineLvl w:val="1"/>
              <w:rPr>
                <w:sz w:val="24"/>
                <w:szCs w:val="24"/>
              </w:rPr>
            </w:pPr>
            <w:r w:rsidRPr="0023486A">
              <w:rPr>
                <w:b w:val="0"/>
                <w:sz w:val="24"/>
                <w:szCs w:val="24"/>
              </w:rPr>
              <w:t xml:space="preserve">В удовлетворении обращения отказано. Нарушений не выявлено. </w:t>
            </w:r>
            <w:proofErr w:type="gramStart"/>
            <w:r w:rsidRPr="0023486A">
              <w:rPr>
                <w:b w:val="0"/>
                <w:sz w:val="24"/>
                <w:szCs w:val="24"/>
              </w:rPr>
              <w:t>(Согласно  статьи 64 областного закона № 147-ОЗ от   30 июля 2007 года избиратель, внесенный в реестр для голосования вне помещения для голосования, имеет право проголосовать на избирательном участке.</w:t>
            </w:r>
            <w:proofErr w:type="gramEnd"/>
            <w:r w:rsidRPr="0023486A">
              <w:rPr>
                <w:b w:val="0"/>
                <w:sz w:val="24"/>
                <w:szCs w:val="24"/>
              </w:rPr>
              <w:t xml:space="preserve"> </w:t>
            </w:r>
            <w:proofErr w:type="gramStart"/>
            <w:r w:rsidRPr="0023486A">
              <w:rPr>
                <w:b w:val="0"/>
                <w:sz w:val="24"/>
                <w:szCs w:val="24"/>
              </w:rPr>
              <w:t>Таким правом воспользовались избиратели, указанные в обращении).</w:t>
            </w:r>
            <w:proofErr w:type="gramEnd"/>
          </w:p>
        </w:tc>
        <w:tc>
          <w:tcPr>
            <w:tcW w:w="1884"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Ответ от 13.09.2020 № 1  вручен заявителю</w:t>
            </w:r>
          </w:p>
        </w:tc>
      </w:tr>
      <w:tr w:rsidR="004A3E11" w:rsidTr="00C0723A">
        <w:tc>
          <w:tcPr>
            <w:tcW w:w="675"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t>9.</w:t>
            </w:r>
          </w:p>
        </w:tc>
        <w:tc>
          <w:tcPr>
            <w:tcW w:w="1843" w:type="dxa"/>
          </w:tcPr>
          <w:p w:rsidR="004A3E11" w:rsidRPr="0023486A" w:rsidRDefault="004A3E11" w:rsidP="0065670E">
            <w:pPr>
              <w:widowControl w:val="0"/>
              <w:kinsoku w:val="0"/>
              <w:overflowPunct w:val="0"/>
              <w:jc w:val="both"/>
              <w:rPr>
                <w:rFonts w:ascii="Times New Roman" w:eastAsia="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1912)</w:t>
            </w:r>
          </w:p>
          <w:p w:rsidR="004A3E11" w:rsidRPr="0023486A" w:rsidRDefault="004A3E11" w:rsidP="0065670E">
            <w:pPr>
              <w:widowControl w:val="0"/>
              <w:kinsoku w:val="0"/>
              <w:overflowPunct w:val="0"/>
              <w:jc w:val="both"/>
              <w:rPr>
                <w:rFonts w:ascii="Times New Roman" w:hAnsi="Times New Roman" w:cs="Times New Roman"/>
                <w:sz w:val="24"/>
                <w:szCs w:val="24"/>
              </w:rPr>
            </w:pPr>
          </w:p>
        </w:tc>
        <w:tc>
          <w:tcPr>
            <w:tcW w:w="2835"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Избиратель, включенный в реестр для голосования вне помещения для голосования, пришёл на избирательный участок. Заявитель считает, что комиссией было допущено нарушение при включении избирателей в данный список.</w:t>
            </w:r>
          </w:p>
        </w:tc>
        <w:tc>
          <w:tcPr>
            <w:tcW w:w="8222" w:type="dxa"/>
          </w:tcPr>
          <w:p w:rsidR="004A3E11" w:rsidRPr="0023486A" w:rsidRDefault="004A3E11" w:rsidP="0065670E">
            <w:pPr>
              <w:pStyle w:val="2"/>
              <w:widowControl w:val="0"/>
              <w:shd w:val="clear" w:color="auto" w:fill="FFFFFF"/>
              <w:kinsoku w:val="0"/>
              <w:overflowPunct w:val="0"/>
              <w:spacing w:before="0" w:beforeAutospacing="0" w:after="0" w:afterAutospacing="0"/>
              <w:ind w:left="142" w:right="142"/>
              <w:jc w:val="both"/>
              <w:textAlignment w:val="baseline"/>
              <w:outlineLvl w:val="1"/>
              <w:rPr>
                <w:sz w:val="24"/>
                <w:szCs w:val="24"/>
              </w:rPr>
            </w:pPr>
            <w:r w:rsidRPr="0023486A">
              <w:rPr>
                <w:b w:val="0"/>
                <w:sz w:val="24"/>
                <w:szCs w:val="24"/>
              </w:rPr>
              <w:t xml:space="preserve">В удовлетворении обращения отказано. Нарушений не выявлено. </w:t>
            </w:r>
            <w:proofErr w:type="gramStart"/>
            <w:r w:rsidRPr="0023486A">
              <w:rPr>
                <w:b w:val="0"/>
                <w:sz w:val="24"/>
                <w:szCs w:val="24"/>
              </w:rPr>
              <w:t>(Согласно  статьи 64 областного закона № 147-ОЗ от</w:t>
            </w:r>
            <w:r w:rsidRPr="0023486A">
              <w:rPr>
                <w:b w:val="0"/>
                <w:color w:val="444444"/>
                <w:sz w:val="24"/>
                <w:szCs w:val="24"/>
              </w:rPr>
              <w:t xml:space="preserve">   </w:t>
            </w:r>
            <w:r w:rsidRPr="0023486A">
              <w:rPr>
                <w:b w:val="0"/>
                <w:sz w:val="24"/>
                <w:szCs w:val="24"/>
              </w:rPr>
              <w:t>30 июля 2007 года избиратель, внесенный в реестр для голосования вне помещения для голосования, имеет право проголосовать на избирательном участке.</w:t>
            </w:r>
            <w:proofErr w:type="gramEnd"/>
            <w:r w:rsidRPr="0023486A">
              <w:rPr>
                <w:b w:val="0"/>
                <w:sz w:val="24"/>
                <w:szCs w:val="24"/>
              </w:rPr>
              <w:t xml:space="preserve"> </w:t>
            </w:r>
            <w:proofErr w:type="gramStart"/>
            <w:r w:rsidRPr="0023486A">
              <w:rPr>
                <w:b w:val="0"/>
                <w:sz w:val="24"/>
                <w:szCs w:val="24"/>
              </w:rPr>
              <w:t>Таким правом воспользовался избиратель, указанный в обращении)</w:t>
            </w:r>
            <w:proofErr w:type="gramEnd"/>
          </w:p>
        </w:tc>
        <w:tc>
          <w:tcPr>
            <w:tcW w:w="1884"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 xml:space="preserve">Ответ от 13.09.2020 </w:t>
            </w:r>
          </w:p>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 xml:space="preserve">№ 2  </w:t>
            </w:r>
            <w:proofErr w:type="gramStart"/>
            <w:r w:rsidRPr="0023486A">
              <w:rPr>
                <w:rFonts w:ascii="Times New Roman" w:hAnsi="Times New Roman" w:cs="Times New Roman"/>
                <w:sz w:val="24"/>
                <w:szCs w:val="24"/>
              </w:rPr>
              <w:t>вручен</w:t>
            </w:r>
            <w:proofErr w:type="gramEnd"/>
            <w:r w:rsidRPr="0023486A">
              <w:rPr>
                <w:rFonts w:ascii="Times New Roman" w:hAnsi="Times New Roman" w:cs="Times New Roman"/>
                <w:sz w:val="24"/>
                <w:szCs w:val="24"/>
              </w:rPr>
              <w:t xml:space="preserve"> заявителю</w:t>
            </w:r>
          </w:p>
        </w:tc>
      </w:tr>
      <w:tr w:rsidR="004A3E11" w:rsidTr="00C0723A">
        <w:tc>
          <w:tcPr>
            <w:tcW w:w="675"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t>10.</w:t>
            </w:r>
          </w:p>
        </w:tc>
        <w:tc>
          <w:tcPr>
            <w:tcW w:w="1843" w:type="dxa"/>
          </w:tcPr>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2020</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1912)</w:t>
            </w:r>
          </w:p>
          <w:p w:rsidR="004A3E11" w:rsidRPr="0023486A" w:rsidRDefault="004A3E11" w:rsidP="0065670E">
            <w:pPr>
              <w:widowControl w:val="0"/>
              <w:kinsoku w:val="0"/>
              <w:overflowPunct w:val="0"/>
              <w:jc w:val="both"/>
              <w:rPr>
                <w:rFonts w:ascii="Times New Roman" w:hAnsi="Times New Roman" w:cs="Times New Roman"/>
                <w:sz w:val="24"/>
                <w:szCs w:val="24"/>
              </w:rPr>
            </w:pPr>
          </w:p>
        </w:tc>
        <w:tc>
          <w:tcPr>
            <w:tcW w:w="2835"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proofErr w:type="gramStart"/>
            <w:r w:rsidRPr="0023486A">
              <w:rPr>
                <w:rFonts w:ascii="Times New Roman" w:hAnsi="Times New Roman" w:cs="Times New Roman"/>
                <w:sz w:val="24"/>
                <w:szCs w:val="24"/>
              </w:rPr>
              <w:t>Избиратель, включенный в реестр для голосования вне помещения для голосования якобы такого желания не изъявлял</w:t>
            </w:r>
            <w:proofErr w:type="gramEnd"/>
            <w:r w:rsidRPr="0023486A">
              <w:rPr>
                <w:rFonts w:ascii="Times New Roman" w:hAnsi="Times New Roman" w:cs="Times New Roman"/>
                <w:sz w:val="24"/>
                <w:szCs w:val="24"/>
              </w:rPr>
              <w:t>.</w:t>
            </w:r>
          </w:p>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p>
        </w:tc>
        <w:tc>
          <w:tcPr>
            <w:tcW w:w="8222" w:type="dxa"/>
          </w:tcPr>
          <w:p w:rsidR="004A3E11" w:rsidRPr="0023486A" w:rsidRDefault="004A3E11" w:rsidP="0065670E">
            <w:pPr>
              <w:pStyle w:val="formattext"/>
              <w:widowControl w:val="0"/>
              <w:shd w:val="clear" w:color="auto" w:fill="FFFFFF"/>
              <w:kinsoku w:val="0"/>
              <w:overflowPunct w:val="0"/>
              <w:spacing w:before="0" w:beforeAutospacing="0" w:after="0" w:afterAutospacing="0"/>
              <w:ind w:left="142" w:right="142" w:firstLine="279"/>
              <w:jc w:val="both"/>
              <w:textAlignment w:val="baseline"/>
            </w:pPr>
            <w:r w:rsidRPr="0023486A">
              <w:lastRenderedPageBreak/>
              <w:t>В ходе проверки фактов нарушения законодательства в действиях членов комиссии не выявлено</w:t>
            </w:r>
            <w:proofErr w:type="gramStart"/>
            <w:r w:rsidRPr="0023486A">
              <w:t>.</w:t>
            </w:r>
            <w:proofErr w:type="gramEnd"/>
            <w:r w:rsidRPr="0023486A">
              <w:t xml:space="preserve"> (</w:t>
            </w:r>
            <w:proofErr w:type="gramStart"/>
            <w:r w:rsidRPr="0023486A">
              <w:t>с</w:t>
            </w:r>
            <w:proofErr w:type="gramEnd"/>
            <w:r w:rsidRPr="0023486A">
              <w:t>огласно пункта 2 статьи 66 федерального закона № 67-ФЗ обращения избирателей о желании проголосовать вне помещения для голосования могут быть переданы при содействии других лиц.)</w:t>
            </w:r>
          </w:p>
        </w:tc>
        <w:tc>
          <w:tcPr>
            <w:tcW w:w="1884"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Ответ вручен заявителю 13.09.2020, №3</w:t>
            </w:r>
          </w:p>
        </w:tc>
      </w:tr>
      <w:tr w:rsidR="004A3E11" w:rsidTr="00C0723A">
        <w:tc>
          <w:tcPr>
            <w:tcW w:w="675" w:type="dxa"/>
          </w:tcPr>
          <w:p w:rsidR="004A3E11" w:rsidRPr="0023486A" w:rsidRDefault="004A3E11" w:rsidP="0065670E">
            <w:pPr>
              <w:widowControl w:val="0"/>
              <w:kinsoku w:val="0"/>
              <w:overflowPunct w:val="0"/>
              <w:rPr>
                <w:rFonts w:ascii="Times New Roman" w:hAnsi="Times New Roman" w:cs="Times New Roman"/>
                <w:sz w:val="24"/>
                <w:szCs w:val="24"/>
              </w:rPr>
            </w:pPr>
            <w:r w:rsidRPr="0023486A">
              <w:rPr>
                <w:rFonts w:ascii="Times New Roman" w:hAnsi="Times New Roman" w:cs="Times New Roman"/>
                <w:sz w:val="24"/>
                <w:szCs w:val="24"/>
              </w:rPr>
              <w:lastRenderedPageBreak/>
              <w:t>11.</w:t>
            </w:r>
          </w:p>
        </w:tc>
        <w:tc>
          <w:tcPr>
            <w:tcW w:w="1843" w:type="dxa"/>
          </w:tcPr>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13.09.</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 xml:space="preserve">2020г. </w:t>
            </w:r>
          </w:p>
          <w:p w:rsidR="004A3E11" w:rsidRPr="0023486A" w:rsidRDefault="004A3E11" w:rsidP="0065670E">
            <w:pPr>
              <w:widowControl w:val="0"/>
              <w:kinsoku w:val="0"/>
              <w:overflowPunct w:val="0"/>
              <w:jc w:val="both"/>
              <w:rPr>
                <w:rFonts w:ascii="Times New Roman" w:hAnsi="Times New Roman" w:cs="Times New Roman"/>
                <w:sz w:val="24"/>
                <w:szCs w:val="24"/>
              </w:rPr>
            </w:pPr>
            <w:r w:rsidRPr="0023486A">
              <w:rPr>
                <w:rFonts w:ascii="Times New Roman" w:hAnsi="Times New Roman" w:cs="Times New Roman"/>
                <w:sz w:val="24"/>
                <w:szCs w:val="24"/>
              </w:rPr>
              <w:t>(в УИК 1916)</w:t>
            </w:r>
          </w:p>
        </w:tc>
        <w:tc>
          <w:tcPr>
            <w:tcW w:w="2835"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Нарушение законодательства, выразившееся в давлении на избирателя при проведении голосования вне помещения для голосования, фальсификация: указание, за кого из кандидатов голосовать</w:t>
            </w:r>
          </w:p>
        </w:tc>
        <w:tc>
          <w:tcPr>
            <w:tcW w:w="8222" w:type="dxa"/>
          </w:tcPr>
          <w:p w:rsidR="004A3E11" w:rsidRPr="0023486A" w:rsidRDefault="004A3E11" w:rsidP="0065670E">
            <w:pPr>
              <w:pStyle w:val="formattext"/>
              <w:widowControl w:val="0"/>
              <w:shd w:val="clear" w:color="auto" w:fill="FFFFFF"/>
              <w:kinsoku w:val="0"/>
              <w:overflowPunct w:val="0"/>
              <w:spacing w:before="0" w:beforeAutospacing="0" w:after="0" w:afterAutospacing="0"/>
              <w:ind w:left="142" w:right="142" w:firstLine="279"/>
              <w:jc w:val="both"/>
              <w:textAlignment w:val="baseline"/>
            </w:pPr>
            <w:r w:rsidRPr="0023486A">
              <w:t>В ходе рассмотрения жалобы выявлено, что указанные в обращении факты  подпадают под компетенцию органов УМВД России по Новгородской области в Хвойнинском  районе, обращение передано по компетенции для рассмотрения.</w:t>
            </w:r>
          </w:p>
          <w:p w:rsidR="004A3E11" w:rsidRPr="0023486A" w:rsidRDefault="004A3E11" w:rsidP="0065670E">
            <w:pPr>
              <w:pStyle w:val="formattext"/>
              <w:widowControl w:val="0"/>
              <w:shd w:val="clear" w:color="auto" w:fill="FFFFFF"/>
              <w:kinsoku w:val="0"/>
              <w:overflowPunct w:val="0"/>
              <w:spacing w:before="0" w:beforeAutospacing="0" w:after="0" w:afterAutospacing="0"/>
              <w:ind w:left="142" w:right="142" w:firstLine="279"/>
              <w:jc w:val="both"/>
              <w:textAlignment w:val="baseline"/>
            </w:pPr>
            <w:r w:rsidRPr="0023486A">
              <w:t>В ходе проверки компетентными органами факты, указанные в обращении не подтвердились, о чем было сообщено заявителю.</w:t>
            </w:r>
          </w:p>
        </w:tc>
        <w:tc>
          <w:tcPr>
            <w:tcW w:w="1884" w:type="dxa"/>
          </w:tcPr>
          <w:p w:rsidR="004A3E11" w:rsidRPr="0023486A" w:rsidRDefault="004A3E11" w:rsidP="0065670E">
            <w:pPr>
              <w:widowControl w:val="0"/>
              <w:kinsoku w:val="0"/>
              <w:overflowPunct w:val="0"/>
              <w:ind w:left="142" w:right="142"/>
              <w:jc w:val="both"/>
              <w:rPr>
                <w:rFonts w:ascii="Times New Roman" w:hAnsi="Times New Roman" w:cs="Times New Roman"/>
                <w:sz w:val="24"/>
                <w:szCs w:val="24"/>
              </w:rPr>
            </w:pPr>
            <w:r w:rsidRPr="0023486A">
              <w:rPr>
                <w:rFonts w:ascii="Times New Roman" w:hAnsi="Times New Roman" w:cs="Times New Roman"/>
                <w:sz w:val="24"/>
                <w:szCs w:val="24"/>
              </w:rPr>
              <w:t>Заявителю предоставлен ответ.</w:t>
            </w:r>
          </w:p>
        </w:tc>
      </w:tr>
    </w:tbl>
    <w:p w:rsidR="00281E3D" w:rsidRDefault="00281E3D"/>
    <w:sectPr w:rsidR="00281E3D" w:rsidSect="004A3E1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4A3E11"/>
    <w:rsid w:val="00281E3D"/>
    <w:rsid w:val="004A3E11"/>
    <w:rsid w:val="00735F29"/>
    <w:rsid w:val="00A75888"/>
    <w:rsid w:val="00C0723A"/>
    <w:rsid w:val="00FD4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3D"/>
  </w:style>
  <w:style w:type="paragraph" w:styleId="2">
    <w:name w:val="heading 2"/>
    <w:basedOn w:val="a"/>
    <w:link w:val="20"/>
    <w:uiPriority w:val="9"/>
    <w:qFormat/>
    <w:rsid w:val="004A3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4A3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3E11"/>
    <w:rPr>
      <w:rFonts w:ascii="Times New Roman" w:eastAsia="Times New Roman" w:hAnsi="Times New Roman" w:cs="Times New Roman"/>
      <w:b/>
      <w:bCs/>
      <w:sz w:val="36"/>
      <w:szCs w:val="36"/>
      <w:lang w:eastAsia="ru-RU"/>
    </w:rPr>
  </w:style>
  <w:style w:type="paragraph" w:styleId="a4">
    <w:name w:val="Body Text Indent"/>
    <w:basedOn w:val="a"/>
    <w:link w:val="a5"/>
    <w:unhideWhenUsed/>
    <w:rsid w:val="004A3E11"/>
    <w:pPr>
      <w:spacing w:after="0" w:line="240" w:lineRule="auto"/>
      <w:ind w:firstLine="709"/>
      <w:jc w:val="center"/>
    </w:pPr>
    <w:rPr>
      <w:rFonts w:ascii="Times New Roman" w:eastAsia="Times New Roman" w:hAnsi="Times New Roman" w:cs="Times New Roman"/>
      <w:b/>
      <w:bCs/>
      <w:lang w:eastAsia="ru-RU"/>
    </w:rPr>
  </w:style>
  <w:style w:type="character" w:customStyle="1" w:styleId="a5">
    <w:name w:val="Основной текст с отступом Знак"/>
    <w:basedOn w:val="a0"/>
    <w:link w:val="a4"/>
    <w:rsid w:val="004A3E11"/>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1279</Words>
  <Characters>7292</Characters>
  <Application>Microsoft Office Word</Application>
  <DocSecurity>0</DocSecurity>
  <Lines>60</Lines>
  <Paragraphs>17</Paragraphs>
  <ScaleCrop>false</ScaleCrop>
  <Company>Hewlett-Packard Company</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2023-01-11T12:22:00Z</dcterms:created>
  <dcterms:modified xsi:type="dcterms:W3CDTF">2023-01-11T12:44:00Z</dcterms:modified>
</cp:coreProperties>
</file>