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1C" w:rsidRDefault="0076521C" w:rsidP="0076521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1C" w:rsidRDefault="0076521C" w:rsidP="0076521C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76521C" w:rsidRDefault="0076521C" w:rsidP="0076521C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Хвойнинского района</w:t>
      </w:r>
    </w:p>
    <w:p w:rsidR="0076521C" w:rsidRDefault="0076521C" w:rsidP="0076521C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76521C" w:rsidRDefault="0076521C" w:rsidP="0076521C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76521C" w:rsidRDefault="0076521C" w:rsidP="0076521C">
      <w:pPr>
        <w:jc w:val="both"/>
        <w:rPr>
          <w:sz w:val="36"/>
          <w:szCs w:val="36"/>
        </w:rPr>
      </w:pPr>
    </w:p>
    <w:p w:rsidR="0076521C" w:rsidRDefault="0076521C" w:rsidP="0076521C">
      <w:pPr>
        <w:rPr>
          <w:sz w:val="32"/>
          <w:szCs w:val="32"/>
        </w:rPr>
      </w:pPr>
    </w:p>
    <w:p w:rsidR="0076521C" w:rsidRDefault="0076521C" w:rsidP="0076521C">
      <w:pPr>
        <w:jc w:val="both"/>
        <w:rPr>
          <w:sz w:val="28"/>
          <w:szCs w:val="28"/>
        </w:rPr>
      </w:pPr>
      <w:r>
        <w:rPr>
          <w:sz w:val="28"/>
          <w:szCs w:val="28"/>
        </w:rPr>
        <w:t>5 февраля 2021 года                                                                                 №3/3-4</w:t>
      </w:r>
    </w:p>
    <w:p w:rsidR="0076521C" w:rsidRDefault="0076521C" w:rsidP="0076521C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76521C" w:rsidRDefault="0076521C" w:rsidP="0076521C">
      <w:pPr>
        <w:widowControl w:val="0"/>
        <w:jc w:val="center"/>
        <w:rPr>
          <w:b/>
          <w:sz w:val="28"/>
        </w:rPr>
      </w:pPr>
    </w:p>
    <w:p w:rsidR="0076521C" w:rsidRDefault="0076521C" w:rsidP="0076521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76521C" w:rsidRDefault="0076521C" w:rsidP="0076521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основных мероприятий </w:t>
      </w:r>
    </w:p>
    <w:p w:rsidR="0076521C" w:rsidRDefault="0076521C" w:rsidP="0076521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повышению правовой культуры избирателей, участников референдума и обучению организаторов выборов, референдумов </w:t>
      </w:r>
    </w:p>
    <w:p w:rsidR="0076521C" w:rsidRDefault="0076521C" w:rsidP="0076521C">
      <w:pPr>
        <w:widowControl w:val="0"/>
        <w:jc w:val="center"/>
        <w:rPr>
          <w:b/>
          <w:sz w:val="28"/>
        </w:rPr>
      </w:pPr>
      <w:r>
        <w:rPr>
          <w:b/>
          <w:sz w:val="28"/>
          <w:szCs w:val="28"/>
        </w:rPr>
        <w:t>в Хвойнинском муниципальном округе на 2021 год</w:t>
      </w:r>
    </w:p>
    <w:p w:rsidR="0076521C" w:rsidRDefault="0076521C" w:rsidP="0076521C">
      <w:pPr>
        <w:widowControl w:val="0"/>
        <w:tabs>
          <w:tab w:val="left" w:pos="1701"/>
          <w:tab w:val="left" w:pos="5245"/>
        </w:tabs>
        <w:suppressAutoHyphens/>
        <w:jc w:val="center"/>
        <w:rPr>
          <w:sz w:val="28"/>
          <w:szCs w:val="28"/>
        </w:rPr>
      </w:pPr>
    </w:p>
    <w:p w:rsidR="0076521C" w:rsidRDefault="0076521C" w:rsidP="007652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10 статьи 23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Сводным планом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по обучению организаторов выборов и иных участников избирательного процесса, повышению правовой культуры избирателей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Российской Федерации на 2021 год, утвержденным постановлением Центральной избирательной комиссии Российской Федерации от 9 декабря 2020 года № 278/2035-7, статьей 12 областного закона от 19.10.2006 № 737-ОЗ «</w:t>
      </w:r>
      <w:r>
        <w:rPr>
          <w:bCs/>
          <w:sz w:val="28"/>
          <w:szCs w:val="28"/>
        </w:rPr>
        <w:t xml:space="preserve">Об Избирательной комиссии Новгородской области и территориальных избирательных комиссиях Новгородской области в системе избирательных комиссий», </w:t>
      </w:r>
      <w:r>
        <w:rPr>
          <w:sz w:val="28"/>
          <w:szCs w:val="28"/>
        </w:rPr>
        <w:t>Планом работы Территориальной избирательной комиссии Хвойнинского района на 2021 год</w:t>
      </w:r>
      <w:proofErr w:type="gramEnd"/>
    </w:p>
    <w:p w:rsidR="0076521C" w:rsidRDefault="0076521C" w:rsidP="0076521C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 </w:t>
      </w:r>
    </w:p>
    <w:p w:rsidR="0076521C" w:rsidRDefault="0076521C" w:rsidP="00765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521C" w:rsidRDefault="0076521C" w:rsidP="0076521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Утвердить План основных мероприятий по повышению правовой культуры избирателей, участников референдума и обучению организаторов выборов, референдумов в Хвойнинском муниципальном округе на 2021 год (прилагается).</w:t>
      </w:r>
    </w:p>
    <w:p w:rsidR="0076521C" w:rsidRDefault="0076521C" w:rsidP="0076521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Плана основных мероприятий по повышению правовой культуры избирателей, участников референдума и обучению организаторов выборов, референдумов в Хвойнинском муниципальном округе на 2021 год на заместителя председателя Территориальной избирательной комиссии Хвойнинского района Т.С. Косьяненко.</w:t>
      </w:r>
    </w:p>
    <w:p w:rsidR="0076521C" w:rsidRDefault="0076521C" w:rsidP="0076521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Избирательную комиссию Новгородской области.</w:t>
      </w:r>
    </w:p>
    <w:p w:rsidR="0076521C" w:rsidRDefault="0076521C" w:rsidP="0076521C">
      <w:pPr>
        <w:pStyle w:val="-1"/>
        <w:ind w:firstLine="709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</w:t>
      </w:r>
      <w:r>
        <w:t xml:space="preserve">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</w:t>
      </w:r>
      <w:r>
        <w:rPr>
          <w:szCs w:val="28"/>
        </w:rPr>
        <w:t>информационно-телекоммуникационной сети «Интернет».</w:t>
      </w:r>
    </w:p>
    <w:p w:rsidR="0076521C" w:rsidRDefault="0076521C" w:rsidP="0076521C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6521C" w:rsidRDefault="0076521C" w:rsidP="0076521C">
      <w:pPr>
        <w:pStyle w:val="ab"/>
        <w:rPr>
          <w:szCs w:val="28"/>
        </w:rPr>
      </w:pPr>
    </w:p>
    <w:p w:rsidR="0076521C" w:rsidRDefault="0076521C" w:rsidP="0076521C">
      <w:pPr>
        <w:pStyle w:val="ab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76521C" w:rsidTr="0076521C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76521C" w:rsidRDefault="0076521C" w:rsidP="0076521C">
            <w:pPr>
              <w:widowControl w:val="0"/>
              <w:spacing w:line="276" w:lineRule="auto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521C" w:rsidRDefault="0076521C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76521C" w:rsidRDefault="0076521C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76521C" w:rsidRDefault="0076521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С.Е. Косьяненко</w:t>
            </w:r>
          </w:p>
        </w:tc>
      </w:tr>
      <w:tr w:rsidR="0076521C" w:rsidTr="0076521C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21C" w:rsidRDefault="0076521C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</w:p>
          <w:p w:rsidR="0076521C" w:rsidRDefault="0076521C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521C" w:rsidRDefault="0076521C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76521C" w:rsidRDefault="0076521C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76521C" w:rsidRDefault="0076521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76521C" w:rsidRDefault="0076521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Н. С. Цветкова</w:t>
            </w:r>
          </w:p>
        </w:tc>
      </w:tr>
    </w:tbl>
    <w:p w:rsidR="0076521C" w:rsidRDefault="0076521C" w:rsidP="0076521C">
      <w:pPr>
        <w:rPr>
          <w:sz w:val="4"/>
          <w:szCs w:val="4"/>
        </w:rPr>
        <w:sectPr w:rsidR="0076521C">
          <w:pgSz w:w="11906" w:h="16838"/>
          <w:pgMar w:top="1134" w:right="851" w:bottom="993" w:left="1701" w:header="709" w:footer="442" w:gutter="0"/>
          <w:pgNumType w:start="1"/>
          <w:cols w:space="720"/>
        </w:sectPr>
      </w:pPr>
    </w:p>
    <w:p w:rsidR="0076521C" w:rsidRDefault="0076521C" w:rsidP="0076521C">
      <w:pPr>
        <w:spacing w:line="240" w:lineRule="exact"/>
        <w:ind w:left="5812"/>
        <w:jc w:val="center"/>
      </w:pPr>
      <w:r>
        <w:lastRenderedPageBreak/>
        <w:t>Приложение</w:t>
      </w:r>
    </w:p>
    <w:p w:rsidR="0076521C" w:rsidRDefault="0076521C" w:rsidP="0076521C">
      <w:pPr>
        <w:spacing w:line="240" w:lineRule="exact"/>
        <w:ind w:left="5812"/>
        <w:jc w:val="center"/>
      </w:pPr>
      <w:r>
        <w:t>УТВЕРЖДЕН</w:t>
      </w:r>
    </w:p>
    <w:p w:rsidR="0076521C" w:rsidRDefault="0076521C" w:rsidP="0076521C">
      <w:pPr>
        <w:autoSpaceDE w:val="0"/>
        <w:autoSpaceDN w:val="0"/>
        <w:adjustRightInd w:val="0"/>
        <w:spacing w:line="240" w:lineRule="exact"/>
        <w:ind w:left="5812"/>
        <w:jc w:val="center"/>
      </w:pPr>
      <w:r>
        <w:t xml:space="preserve">постановлением Территориальной избирательной комиссии Хвойнинского </w:t>
      </w:r>
      <w:proofErr w:type="spellStart"/>
      <w:r>
        <w:t>райобна</w:t>
      </w:r>
      <w:proofErr w:type="spellEnd"/>
      <w:r>
        <w:t xml:space="preserve"> от 05.02.2021 № 3/3-4</w:t>
      </w:r>
    </w:p>
    <w:p w:rsidR="0076521C" w:rsidRDefault="0076521C" w:rsidP="0076521C">
      <w:pPr>
        <w:autoSpaceDE w:val="0"/>
        <w:autoSpaceDN w:val="0"/>
        <w:adjustRightInd w:val="0"/>
        <w:spacing w:line="240" w:lineRule="exact"/>
        <w:ind w:left="5812"/>
        <w:jc w:val="center"/>
        <w:rPr>
          <w:sz w:val="28"/>
          <w:szCs w:val="28"/>
        </w:rPr>
      </w:pPr>
    </w:p>
    <w:p w:rsidR="0076521C" w:rsidRDefault="0076521C" w:rsidP="0076521C">
      <w:pPr>
        <w:jc w:val="center"/>
        <w:rPr>
          <w:b/>
          <w:sz w:val="28"/>
          <w:szCs w:val="28"/>
        </w:rPr>
      </w:pPr>
    </w:p>
    <w:p w:rsidR="0076521C" w:rsidRDefault="0076521C" w:rsidP="00765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br/>
        <w:t>основных мероприятий по повышению правовой культуры</w:t>
      </w:r>
    </w:p>
    <w:p w:rsidR="0076521C" w:rsidRDefault="0076521C" w:rsidP="00765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избирателей, участников референдума и обучению организаторов выборов, референдумов в Хвойнинском муниципальном округе</w:t>
      </w:r>
    </w:p>
    <w:p w:rsidR="0076521C" w:rsidRDefault="0076521C" w:rsidP="00765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 год</w:t>
      </w:r>
    </w:p>
    <w:p w:rsidR="0076521C" w:rsidRDefault="0076521C" w:rsidP="0076521C">
      <w:pPr>
        <w:jc w:val="center"/>
        <w:rPr>
          <w:b/>
          <w:sz w:val="28"/>
          <w:szCs w:val="28"/>
        </w:rPr>
      </w:pPr>
    </w:p>
    <w:p w:rsidR="0076521C" w:rsidRDefault="0076521C" w:rsidP="0076521C">
      <w:pPr>
        <w:pStyle w:val="14-15"/>
        <w:spacing w:line="240" w:lineRule="auto"/>
        <w:ind w:firstLine="0"/>
        <w:jc w:val="center"/>
        <w:outlineLvl w:val="0"/>
        <w:rPr>
          <w:b/>
          <w:bCs w:val="0"/>
        </w:rPr>
      </w:pPr>
      <w:r>
        <w:rPr>
          <w:b/>
          <w:bCs w:val="0"/>
        </w:rPr>
        <w:t>1. Организация обучения кадров избирательных комиссий</w:t>
      </w:r>
    </w:p>
    <w:p w:rsidR="0076521C" w:rsidRDefault="0076521C" w:rsidP="0076521C">
      <w:pPr>
        <w:pStyle w:val="14-15"/>
        <w:spacing w:line="240" w:lineRule="auto"/>
        <w:ind w:firstLine="0"/>
        <w:jc w:val="center"/>
        <w:outlineLvl w:val="0"/>
        <w:rPr>
          <w:b/>
          <w:bCs w:val="0"/>
        </w:rPr>
      </w:pPr>
      <w:r>
        <w:rPr>
          <w:b/>
          <w:bCs w:val="0"/>
        </w:rPr>
        <w:t xml:space="preserve"> и других участников </w:t>
      </w:r>
      <w:proofErr w:type="gramStart"/>
      <w:r>
        <w:rPr>
          <w:b/>
          <w:bCs w:val="0"/>
        </w:rPr>
        <w:t>избирательного</w:t>
      </w:r>
      <w:proofErr w:type="gramEnd"/>
      <w:r>
        <w:rPr>
          <w:b/>
          <w:bCs w:val="0"/>
        </w:rPr>
        <w:t xml:space="preserve">, </w:t>
      </w:r>
      <w:proofErr w:type="spellStart"/>
      <w:r>
        <w:rPr>
          <w:b/>
          <w:bCs w:val="0"/>
        </w:rPr>
        <w:t>референдумного</w:t>
      </w:r>
      <w:proofErr w:type="spellEnd"/>
      <w:r>
        <w:rPr>
          <w:b/>
          <w:bCs w:val="0"/>
        </w:rPr>
        <w:t xml:space="preserve"> процессов</w:t>
      </w:r>
    </w:p>
    <w:p w:rsidR="0076521C" w:rsidRDefault="0076521C" w:rsidP="0076521C">
      <w:pPr>
        <w:pStyle w:val="14-15"/>
        <w:spacing w:line="240" w:lineRule="auto"/>
        <w:ind w:firstLine="0"/>
        <w:jc w:val="center"/>
        <w:outlineLvl w:val="0"/>
        <w:rPr>
          <w:bCs w:val="0"/>
        </w:rPr>
      </w:pPr>
    </w:p>
    <w:p w:rsidR="0076521C" w:rsidRDefault="0076521C" w:rsidP="0076521C">
      <w:pPr>
        <w:pStyle w:val="ab"/>
        <w:ind w:firstLine="539"/>
        <w:jc w:val="both"/>
        <w:rPr>
          <w:b w:val="0"/>
        </w:rPr>
      </w:pPr>
      <w:r>
        <w:rPr>
          <w:b w:val="0"/>
        </w:rPr>
        <w:t>1.1. Организация и проведение семинаров с членами участковых избирательных комиссий (далее – УИК) по вопросам деятельности, подготовки и проведения выборов (по отдельным планам)</w:t>
      </w:r>
    </w:p>
    <w:tbl>
      <w:tblPr>
        <w:tblW w:w="9360" w:type="dxa"/>
        <w:jc w:val="center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7"/>
        <w:gridCol w:w="5993"/>
      </w:tblGrid>
      <w:tr w:rsidR="0076521C" w:rsidTr="0076521C">
        <w:trPr>
          <w:jc w:val="center"/>
        </w:trPr>
        <w:tc>
          <w:tcPr>
            <w:tcW w:w="3370" w:type="dxa"/>
            <w:hideMark/>
          </w:tcPr>
          <w:p w:rsidR="0076521C" w:rsidRDefault="0076521C">
            <w:pPr>
              <w:tabs>
                <w:tab w:val="left" w:pos="2292"/>
              </w:tabs>
              <w:spacing w:before="120" w:line="276" w:lineRule="auto"/>
              <w:ind w:left="127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весь период </w:t>
            </w:r>
          </w:p>
        </w:tc>
        <w:tc>
          <w:tcPr>
            <w:tcW w:w="5997" w:type="dxa"/>
            <w:hideMark/>
          </w:tcPr>
          <w:p w:rsidR="0076521C" w:rsidRDefault="0076521C">
            <w:pPr>
              <w:spacing w:before="120" w:line="276" w:lineRule="auto"/>
              <w:ind w:left="137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widowControl w:val="0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>
        <w:rPr>
          <w:b/>
        </w:rPr>
        <w:t> </w:t>
      </w:r>
      <w:r>
        <w:rPr>
          <w:sz w:val="28"/>
          <w:szCs w:val="28"/>
        </w:rPr>
        <w:t xml:space="preserve">Организация и проведение семинара-совещания с председателями УИК по вопросам </w:t>
      </w:r>
      <w:proofErr w:type="gramStart"/>
      <w:r>
        <w:rPr>
          <w:sz w:val="28"/>
          <w:szCs w:val="28"/>
        </w:rPr>
        <w:t>подготовки 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созыва, депутатов Новгородской областной Думы седьмого созыва</w:t>
      </w:r>
      <w:r>
        <w:rPr>
          <w:color w:val="000000"/>
          <w:sz w:val="28"/>
          <w:szCs w:val="28"/>
        </w:rPr>
        <w:t xml:space="preserve"> в единый день голосования 19 сентября 2021 года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00"/>
        </w:trPr>
        <w:tc>
          <w:tcPr>
            <w:tcW w:w="3402" w:type="dxa"/>
            <w:hideMark/>
          </w:tcPr>
          <w:p w:rsidR="0076521C" w:rsidRDefault="0076521C">
            <w:pPr>
              <w:tabs>
                <w:tab w:val="left" w:pos="229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pStyle w:val="a4"/>
              <w:spacing w:before="12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tabs>
          <w:tab w:val="left" w:pos="4111"/>
        </w:tabs>
        <w:spacing w:before="60" w:after="60"/>
        <w:ind w:firstLine="539"/>
        <w:jc w:val="both"/>
        <w:rPr>
          <w:sz w:val="28"/>
          <w:szCs w:val="28"/>
        </w:rPr>
      </w:pPr>
      <w:r>
        <w:rPr>
          <w:sz w:val="28"/>
        </w:rPr>
        <w:t>1.3. </w:t>
      </w:r>
      <w:r>
        <w:rPr>
          <w:sz w:val="28"/>
          <w:szCs w:val="28"/>
        </w:rPr>
        <w:t>Организация и проведение семинара с председателями и секретарями УИК по вопросам финансового обеспечения подготовки и проведения выборов в единый день голосования 19 сентября 2021 года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00"/>
        </w:trPr>
        <w:tc>
          <w:tcPr>
            <w:tcW w:w="3402" w:type="dxa"/>
            <w:hideMark/>
          </w:tcPr>
          <w:p w:rsidR="0076521C" w:rsidRDefault="0076521C">
            <w:pPr>
              <w:tabs>
                <w:tab w:val="left" w:pos="-108"/>
              </w:tabs>
              <w:spacing w:before="120" w:line="276" w:lineRule="auto"/>
              <w:ind w:firstLine="28"/>
              <w:rPr>
                <w:sz w:val="28"/>
                <w:szCs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pStyle w:val="a4"/>
              <w:spacing w:before="12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ухгалтер</w:t>
            </w:r>
          </w:p>
          <w:p w:rsidR="0076521C" w:rsidRDefault="0076521C">
            <w:pPr>
              <w:pStyle w:val="a4"/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ТИК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>1.4. </w:t>
      </w:r>
      <w:r>
        <w:rPr>
          <w:b w:val="0"/>
        </w:rPr>
        <w:t xml:space="preserve">Организация обучения наблюдателей при проведении </w:t>
      </w:r>
      <w:proofErr w:type="gramStart"/>
      <w:r>
        <w:rPr>
          <w:b w:val="0"/>
        </w:rPr>
        <w:t xml:space="preserve">выборов </w:t>
      </w:r>
      <w:r>
        <w:rPr>
          <w:b w:val="0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b w:val="0"/>
          <w:szCs w:val="28"/>
        </w:rPr>
        <w:t xml:space="preserve"> и депутатов Новгородской областной Думы седьмого созыва</w:t>
      </w:r>
      <w:r>
        <w:rPr>
          <w:b w:val="0"/>
          <w:bCs w:val="0"/>
        </w:rPr>
        <w:t xml:space="preserve"> в 2021 году</w:t>
      </w:r>
    </w:p>
    <w:tbl>
      <w:tblPr>
        <w:tblW w:w="9300" w:type="dxa"/>
        <w:jc w:val="center"/>
        <w:tblInd w:w="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2"/>
        <w:gridCol w:w="5978"/>
      </w:tblGrid>
      <w:tr w:rsidR="0076521C" w:rsidTr="0076521C">
        <w:trPr>
          <w:jc w:val="center"/>
        </w:trPr>
        <w:tc>
          <w:tcPr>
            <w:tcW w:w="3322" w:type="dxa"/>
            <w:hideMark/>
          </w:tcPr>
          <w:p w:rsidR="0076521C" w:rsidRDefault="0076521C">
            <w:pPr>
              <w:spacing w:before="120" w:line="276" w:lineRule="auto"/>
              <w:ind w:left="57" w:firstLine="28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август, сентябрь</w:t>
            </w:r>
          </w:p>
        </w:tc>
        <w:tc>
          <w:tcPr>
            <w:tcW w:w="5978" w:type="dxa"/>
            <w:hideMark/>
          </w:tcPr>
          <w:p w:rsidR="0076521C" w:rsidRDefault="0076521C">
            <w:pPr>
              <w:spacing w:before="120" w:line="276" w:lineRule="auto"/>
              <w:ind w:left="128" w:right="68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39"/>
        <w:jc w:val="both"/>
        <w:rPr>
          <w:b w:val="0"/>
        </w:rPr>
      </w:pPr>
      <w:r>
        <w:rPr>
          <w:b w:val="0"/>
        </w:rPr>
        <w:lastRenderedPageBreak/>
        <w:t>1.5. Организация и проведение семинара с представителями редакции газеты «Новая жизнь»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00"/>
        </w:trPr>
        <w:tc>
          <w:tcPr>
            <w:tcW w:w="3402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ind w:hanging="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июль</w:t>
            </w:r>
            <w:proofErr w:type="spellEnd"/>
          </w:p>
        </w:tc>
        <w:tc>
          <w:tcPr>
            <w:tcW w:w="5954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Косьяненко, Т.С. Косьяненко, Н.С. Цветкова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39"/>
        <w:jc w:val="both"/>
        <w:rPr>
          <w:b w:val="0"/>
        </w:rPr>
      </w:pPr>
      <w:r>
        <w:rPr>
          <w:b w:val="0"/>
        </w:rPr>
        <w:t xml:space="preserve">1.6. Проведение семинара с сотрудниками территориального отдела МФЦ по вопросам организации, приема заявлений о включении избирателя в список избирателей по месту нахождения на выборах </w:t>
      </w:r>
      <w:proofErr w:type="gramStart"/>
      <w:r>
        <w:rPr>
          <w:b w:val="0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b w:val="0"/>
        </w:rPr>
        <w:t xml:space="preserve"> и депутатов Новгородской областной Думы седьмого созыва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00"/>
        </w:trPr>
        <w:tc>
          <w:tcPr>
            <w:tcW w:w="3403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ind w:hanging="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июль</w:t>
            </w:r>
            <w:proofErr w:type="spellEnd"/>
          </w:p>
        </w:tc>
        <w:tc>
          <w:tcPr>
            <w:tcW w:w="5957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С.Е. Косьяненко, 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39"/>
        <w:jc w:val="both"/>
        <w:rPr>
          <w:b w:val="0"/>
        </w:rPr>
      </w:pPr>
      <w:r>
        <w:rPr>
          <w:b w:val="0"/>
        </w:rPr>
        <w:t xml:space="preserve">1.7. Проведение семинара с сотрудниками правоохранительных органов  по вопросам взаимодействия при подготовке и проведении </w:t>
      </w:r>
      <w:proofErr w:type="gramStart"/>
      <w:r>
        <w:rPr>
          <w:b w:val="0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b w:val="0"/>
        </w:rPr>
        <w:t xml:space="preserve"> и депутатов Новгородской областной Думы седьмого созыва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00"/>
        </w:trPr>
        <w:tc>
          <w:tcPr>
            <w:tcW w:w="3402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ind w:hanging="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июль</w:t>
            </w:r>
            <w:proofErr w:type="spellEnd"/>
          </w:p>
        </w:tc>
        <w:tc>
          <w:tcPr>
            <w:tcW w:w="5954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С.Е. Косьяненко, 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39"/>
        <w:jc w:val="both"/>
        <w:rPr>
          <w:b w:val="0"/>
          <w:bCs w:val="0"/>
        </w:rPr>
      </w:pPr>
      <w:r>
        <w:rPr>
          <w:b w:val="0"/>
        </w:rPr>
        <w:t>1.8.</w:t>
      </w:r>
      <w:r>
        <w:t> </w:t>
      </w:r>
      <w:r>
        <w:rPr>
          <w:b w:val="0"/>
        </w:rPr>
        <w:t>Проведение совещания с председателями УИК по итогам выборов в 2021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1521"/>
        </w:trPr>
        <w:tc>
          <w:tcPr>
            <w:tcW w:w="3402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ind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spacing w:before="60" w:after="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 Оказание организационно-методической помощи УИК в информационно-разъяснительной деятельности в период подготовки и проведения выборов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2021 году</w:t>
      </w:r>
    </w:p>
    <w:tbl>
      <w:tblPr>
        <w:tblW w:w="9360" w:type="dxa"/>
        <w:jc w:val="center"/>
        <w:tblInd w:w="6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7"/>
        <w:gridCol w:w="5973"/>
      </w:tblGrid>
      <w:tr w:rsidR="0076521C" w:rsidTr="0076521C">
        <w:trPr>
          <w:jc w:val="center"/>
        </w:trPr>
        <w:tc>
          <w:tcPr>
            <w:tcW w:w="3386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70" w:type="dxa"/>
            <w:hideMark/>
          </w:tcPr>
          <w:p w:rsidR="0076521C" w:rsidRDefault="0076521C">
            <w:pPr>
              <w:spacing w:before="60" w:after="60" w:line="276" w:lineRule="auto"/>
              <w:ind w:left="142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  <w:r>
              <w:rPr>
                <w:sz w:val="28"/>
              </w:rPr>
              <w:t xml:space="preserve"> 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39"/>
        <w:jc w:val="both"/>
        <w:rPr>
          <w:b w:val="0"/>
        </w:rPr>
      </w:pPr>
      <w:r>
        <w:rPr>
          <w:b w:val="0"/>
        </w:rPr>
        <w:t>1.10. Организации обучения членов участковых избирательных комиссий и резерва составов участковых комиссии</w:t>
      </w:r>
    </w:p>
    <w:tbl>
      <w:tblPr>
        <w:tblW w:w="9420" w:type="dxa"/>
        <w:jc w:val="center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7"/>
        <w:gridCol w:w="5953"/>
      </w:tblGrid>
      <w:tr w:rsidR="0076521C" w:rsidTr="0076521C">
        <w:trPr>
          <w:jc w:val="center"/>
        </w:trPr>
        <w:tc>
          <w:tcPr>
            <w:tcW w:w="3468" w:type="dxa"/>
            <w:hideMark/>
          </w:tcPr>
          <w:p w:rsidR="0076521C" w:rsidRDefault="0076521C">
            <w:pPr>
              <w:widowControl w:val="0"/>
              <w:spacing w:before="60" w:after="60" w:line="276" w:lineRule="auto"/>
              <w:ind w:left="57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en-US"/>
              </w:rPr>
              <w:t>есь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период</w:t>
            </w:r>
            <w:proofErr w:type="spellEnd"/>
          </w:p>
        </w:tc>
        <w:tc>
          <w:tcPr>
            <w:tcW w:w="5954" w:type="dxa"/>
            <w:hideMark/>
          </w:tcPr>
          <w:p w:rsidR="0076521C" w:rsidRDefault="0076521C">
            <w:pPr>
              <w:widowControl w:val="0"/>
              <w:spacing w:before="60" w:after="60" w:line="276" w:lineRule="auto"/>
              <w:ind w:left="15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 xml:space="preserve">координаторы – С.Е. Косьяненко, Т.С. Косьяненко, Н.С. Цветкова) </w:t>
            </w:r>
          </w:p>
        </w:tc>
      </w:tr>
    </w:tbl>
    <w:p w:rsidR="0076521C" w:rsidRDefault="0076521C" w:rsidP="0076521C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 Организация проведения дистанционного обучения и тестирования членов участковых избирательных комиссий, резерва составов участковых комиссий с использованием </w:t>
      </w:r>
      <w:r>
        <w:rPr>
          <w:rFonts w:eastAsia="Arial Unicode MS"/>
          <w:sz w:val="28"/>
          <w:szCs w:val="20"/>
        </w:rPr>
        <w:t xml:space="preserve">методических материалов </w:t>
      </w:r>
      <w:r>
        <w:rPr>
          <w:bCs/>
          <w:sz w:val="28"/>
          <w:szCs w:val="28"/>
        </w:rPr>
        <w:t>Центральной избирательной комиссии Российской Федерации</w:t>
      </w:r>
      <w:r>
        <w:rPr>
          <w:rFonts w:eastAsia="Arial Unicode MS"/>
          <w:sz w:val="28"/>
          <w:szCs w:val="20"/>
        </w:rPr>
        <w:t xml:space="preserve"> (далее также - ЦИК России), РЦОИТ при ЦИК России, Избирательной комиссии Новгородской области, </w:t>
      </w:r>
      <w:r>
        <w:rPr>
          <w:sz w:val="28"/>
          <w:szCs w:val="28"/>
        </w:rPr>
        <w:t xml:space="preserve">электронных информационно-обучающих ресурсов (сайт РЦОИТ при ЦИК России, канал «Просто о выборах» </w:t>
      </w:r>
      <w:proofErr w:type="spellStart"/>
      <w:r>
        <w:rPr>
          <w:sz w:val="28"/>
          <w:szCs w:val="28"/>
        </w:rPr>
        <w:t>видеохостинга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анал» «</w:t>
      </w:r>
      <w:proofErr w:type="spellStart"/>
      <w:r>
        <w:rPr>
          <w:sz w:val="28"/>
          <w:szCs w:val="28"/>
        </w:rPr>
        <w:t>Электорий</w:t>
      </w:r>
      <w:proofErr w:type="spellEnd"/>
      <w:r>
        <w:rPr>
          <w:sz w:val="28"/>
          <w:szCs w:val="28"/>
        </w:rPr>
        <w:t>», Учебно-методический комплекс для членов участковых и территориальных избирательных комиссий «Избирательное право и избирательный процесс в Российской Федерации»)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00"/>
        </w:trPr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54" w:type="dxa"/>
          </w:tcPr>
          <w:p w:rsidR="0076521C" w:rsidRDefault="0076521C">
            <w:pPr>
              <w:widowControl w:val="0"/>
              <w:spacing w:before="60" w:after="60" w:line="276" w:lineRule="auto"/>
              <w:rPr>
                <w:sz w:val="12"/>
                <w:szCs w:val="12"/>
              </w:rPr>
            </w:pPr>
          </w:p>
          <w:p w:rsidR="0076521C" w:rsidRDefault="0076521C">
            <w:pPr>
              <w:widowControl w:val="0"/>
              <w:spacing w:before="60" w:after="60" w:line="276" w:lineRule="auto"/>
              <w:rPr>
                <w:sz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40"/>
        <w:jc w:val="both"/>
        <w:rPr>
          <w:b w:val="0"/>
        </w:rPr>
      </w:pPr>
      <w:r>
        <w:rPr>
          <w:b w:val="0"/>
        </w:rPr>
        <w:t>1.12. Подготовка учебно-методических материалов, схем, алгоритмов деятельности для участковых избирательных комиссий и других участников избирательного процесса в период подготовки и проведения избирательных кампаний</w:t>
      </w:r>
    </w:p>
    <w:tbl>
      <w:tblPr>
        <w:tblW w:w="9240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52"/>
        <w:gridCol w:w="5888"/>
      </w:tblGrid>
      <w:tr w:rsidR="0076521C" w:rsidTr="0076521C">
        <w:trPr>
          <w:jc w:val="center"/>
        </w:trPr>
        <w:tc>
          <w:tcPr>
            <w:tcW w:w="3349" w:type="dxa"/>
            <w:hideMark/>
          </w:tcPr>
          <w:p w:rsidR="0076521C" w:rsidRDefault="0076521C">
            <w:pPr>
              <w:spacing w:before="60" w:after="60"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884" w:type="dxa"/>
            <w:hideMark/>
          </w:tcPr>
          <w:p w:rsidR="0076521C" w:rsidRDefault="0076521C">
            <w:pPr>
              <w:spacing w:before="60" w:after="60" w:line="276" w:lineRule="auto"/>
              <w:ind w:left="142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40"/>
        <w:jc w:val="both"/>
        <w:rPr>
          <w:b w:val="0"/>
        </w:rPr>
      </w:pPr>
      <w:r>
        <w:rPr>
          <w:b w:val="0"/>
        </w:rPr>
        <w:t>1.13. </w:t>
      </w:r>
      <w:r>
        <w:rPr>
          <w:b w:val="0"/>
          <w:bCs w:val="0"/>
        </w:rPr>
        <w:t xml:space="preserve">Участие в совещаниях, </w:t>
      </w:r>
      <w:proofErr w:type="spellStart"/>
      <w:r>
        <w:rPr>
          <w:b w:val="0"/>
          <w:bCs w:val="0"/>
        </w:rPr>
        <w:t>очно-дистанционном</w:t>
      </w:r>
      <w:proofErr w:type="spellEnd"/>
      <w:r>
        <w:rPr>
          <w:b w:val="0"/>
          <w:bCs w:val="0"/>
        </w:rPr>
        <w:t xml:space="preserve"> обучении, организованном Избирательной комиссией Новгородской области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widowControl w:val="0"/>
              <w:spacing w:before="60" w:after="60" w:line="276" w:lineRule="auto"/>
              <w:ind w:left="57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widowControl w:val="0"/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40"/>
        <w:jc w:val="both"/>
        <w:rPr>
          <w:b w:val="0"/>
        </w:rPr>
      </w:pPr>
      <w:r>
        <w:rPr>
          <w:b w:val="0"/>
        </w:rPr>
        <w:t>1.14. О</w:t>
      </w:r>
      <w:r>
        <w:rPr>
          <w:b w:val="0"/>
          <w:bCs w:val="0"/>
        </w:rPr>
        <w:t xml:space="preserve">бучение секретарей участковых избирательных комиссий  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widowControl w:val="0"/>
              <w:spacing w:before="60" w:after="60" w:line="276" w:lineRule="auto"/>
              <w:ind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widowControl w:val="0"/>
              <w:spacing w:before="60" w:after="60" w:line="276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С.Е. Косьяненко, Н.С. Цветкова 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40"/>
        <w:jc w:val="both"/>
        <w:rPr>
          <w:b w:val="0"/>
          <w:bCs w:val="0"/>
        </w:rPr>
      </w:pPr>
      <w:r>
        <w:rPr>
          <w:b w:val="0"/>
        </w:rPr>
        <w:t>1.15. </w:t>
      </w:r>
      <w:r>
        <w:rPr>
          <w:b w:val="0"/>
          <w:bCs w:val="0"/>
        </w:rPr>
        <w:t>Участие в дистанционном обучении членов ТИК проводимом Избирательной комиссией Новгородской области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3" w:type="dxa"/>
            <w:hideMark/>
          </w:tcPr>
          <w:p w:rsidR="0076521C" w:rsidRDefault="0076521C">
            <w:pPr>
              <w:widowControl w:val="0"/>
              <w:spacing w:before="60" w:after="60" w:line="276" w:lineRule="auto"/>
              <w:ind w:hanging="34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57" w:type="dxa"/>
            <w:hideMark/>
          </w:tcPr>
          <w:p w:rsidR="0076521C" w:rsidRDefault="0076521C">
            <w:pPr>
              <w:widowControl w:val="0"/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40"/>
        <w:jc w:val="both"/>
        <w:rPr>
          <w:b w:val="0"/>
        </w:rPr>
      </w:pPr>
      <w:r>
        <w:rPr>
          <w:b w:val="0"/>
        </w:rPr>
        <w:t xml:space="preserve"> 1.16. </w:t>
      </w:r>
      <w:proofErr w:type="gramStart"/>
      <w:r>
        <w:rPr>
          <w:b w:val="0"/>
        </w:rPr>
        <w:t xml:space="preserve">Участие в тематических </w:t>
      </w:r>
      <w:proofErr w:type="spellStart"/>
      <w:r>
        <w:rPr>
          <w:b w:val="0"/>
        </w:rPr>
        <w:t>вебинарах</w:t>
      </w:r>
      <w:proofErr w:type="spellEnd"/>
      <w:r>
        <w:rPr>
          <w:b w:val="0"/>
        </w:rPr>
        <w:t xml:space="preserve"> по актуальным вопросам избирательного права и избирательного процесса, деятельности избирательных комиссий, в том числе организации и проведения выборов в единый день голосования, для членов ТИК, УИК, организованных </w:t>
      </w:r>
      <w:r>
        <w:rPr>
          <w:rFonts w:eastAsia="Arial Unicode MS"/>
          <w:b w:val="0"/>
          <w:bCs w:val="0"/>
        </w:rPr>
        <w:t xml:space="preserve">Центральной избирательной комиссией Российской Федерации на </w:t>
      </w:r>
      <w:proofErr w:type="spellStart"/>
      <w:r>
        <w:rPr>
          <w:rFonts w:eastAsia="Arial Unicode MS"/>
          <w:b w:val="0"/>
          <w:bCs w:val="0"/>
        </w:rPr>
        <w:t>видеохостинге</w:t>
      </w:r>
      <w:proofErr w:type="spellEnd"/>
      <w:r>
        <w:rPr>
          <w:rFonts w:eastAsia="Arial Unicode MS"/>
          <w:b w:val="0"/>
          <w:bCs w:val="0"/>
        </w:rPr>
        <w:t xml:space="preserve"> «</w:t>
      </w:r>
      <w:r>
        <w:rPr>
          <w:rFonts w:eastAsia="Arial Unicode MS"/>
          <w:b w:val="0"/>
          <w:bCs w:val="0"/>
          <w:lang w:val="en-US"/>
        </w:rPr>
        <w:t>You</w:t>
      </w:r>
      <w:r w:rsidRPr="0076521C">
        <w:rPr>
          <w:rFonts w:eastAsia="Arial Unicode MS"/>
          <w:b w:val="0"/>
          <w:bCs w:val="0"/>
        </w:rPr>
        <w:t xml:space="preserve"> </w:t>
      </w:r>
      <w:r>
        <w:rPr>
          <w:rFonts w:eastAsia="Arial Unicode MS"/>
          <w:b w:val="0"/>
          <w:bCs w:val="0"/>
          <w:lang w:val="en-US"/>
        </w:rPr>
        <w:t>Tube</w:t>
      </w:r>
      <w:r>
        <w:rPr>
          <w:rFonts w:eastAsia="Arial Unicode MS"/>
          <w:b w:val="0"/>
          <w:bCs w:val="0"/>
        </w:rPr>
        <w:t>»</w:t>
      </w:r>
      <w:proofErr w:type="gramEnd"/>
    </w:p>
    <w:tbl>
      <w:tblPr>
        <w:tblW w:w="9375" w:type="dxa"/>
        <w:jc w:val="center"/>
        <w:tblInd w:w="2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57"/>
        <w:gridCol w:w="5918"/>
      </w:tblGrid>
      <w:tr w:rsidR="0076521C" w:rsidTr="0076521C">
        <w:trPr>
          <w:jc w:val="center"/>
        </w:trPr>
        <w:tc>
          <w:tcPr>
            <w:tcW w:w="3456" w:type="dxa"/>
            <w:hideMark/>
          </w:tcPr>
          <w:p w:rsidR="0076521C" w:rsidRDefault="0076521C">
            <w:pPr>
              <w:spacing w:before="60" w:after="60"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17" w:type="dxa"/>
            <w:hideMark/>
          </w:tcPr>
          <w:p w:rsidR="0076521C" w:rsidRDefault="0076521C">
            <w:pPr>
              <w:spacing w:before="60" w:after="60" w:line="276" w:lineRule="auto"/>
              <w:ind w:left="125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14-15"/>
        <w:spacing w:line="240" w:lineRule="auto"/>
        <w:ind w:firstLine="0"/>
        <w:jc w:val="center"/>
        <w:rPr>
          <w:b/>
          <w:szCs w:val="28"/>
        </w:rPr>
      </w:pPr>
    </w:p>
    <w:p w:rsidR="0076521C" w:rsidRDefault="0076521C" w:rsidP="0076521C">
      <w:pPr>
        <w:pStyle w:val="14-15"/>
        <w:spacing w:line="240" w:lineRule="auto"/>
        <w:ind w:firstLine="0"/>
        <w:jc w:val="center"/>
        <w:rPr>
          <w:b/>
          <w:bCs w:val="0"/>
          <w:szCs w:val="28"/>
        </w:rPr>
      </w:pPr>
      <w:r>
        <w:rPr>
          <w:b/>
          <w:szCs w:val="28"/>
        </w:rPr>
        <w:t>2. Повышение правовой культуры избирателей и других</w:t>
      </w:r>
      <w:r>
        <w:rPr>
          <w:b/>
          <w:szCs w:val="28"/>
        </w:rPr>
        <w:br/>
        <w:t xml:space="preserve">участников </w:t>
      </w:r>
      <w:proofErr w:type="gramStart"/>
      <w:r>
        <w:rPr>
          <w:b/>
          <w:szCs w:val="28"/>
        </w:rPr>
        <w:t>избирательного</w:t>
      </w:r>
      <w:proofErr w:type="gramEnd"/>
      <w:r>
        <w:rPr>
          <w:b/>
          <w:szCs w:val="28"/>
        </w:rPr>
        <w:t xml:space="preserve"> и </w:t>
      </w:r>
      <w:proofErr w:type="spellStart"/>
      <w:r>
        <w:rPr>
          <w:b/>
          <w:szCs w:val="28"/>
        </w:rPr>
        <w:t>референдумного</w:t>
      </w:r>
      <w:proofErr w:type="spellEnd"/>
      <w:r>
        <w:rPr>
          <w:b/>
          <w:szCs w:val="28"/>
        </w:rPr>
        <w:t xml:space="preserve"> процессов</w:t>
      </w:r>
    </w:p>
    <w:p w:rsidR="0076521C" w:rsidRDefault="0076521C" w:rsidP="0076521C">
      <w:pPr>
        <w:pStyle w:val="14-15"/>
        <w:spacing w:line="240" w:lineRule="auto"/>
        <w:ind w:firstLine="0"/>
        <w:jc w:val="center"/>
        <w:outlineLvl w:val="0"/>
        <w:rPr>
          <w:bCs w:val="0"/>
          <w:szCs w:val="28"/>
        </w:rPr>
      </w:pPr>
    </w:p>
    <w:p w:rsidR="0076521C" w:rsidRDefault="0076521C" w:rsidP="0076521C">
      <w:pPr>
        <w:spacing w:before="60" w:after="60"/>
        <w:ind w:firstLine="53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2.1. </w:t>
      </w:r>
      <w:r>
        <w:rPr>
          <w:sz w:val="28"/>
          <w:szCs w:val="28"/>
        </w:rPr>
        <w:t xml:space="preserve">Оказание консультативной помощи участникам </w:t>
      </w:r>
      <w:proofErr w:type="gramStart"/>
      <w:r>
        <w:rPr>
          <w:sz w:val="28"/>
          <w:szCs w:val="28"/>
        </w:rPr>
        <w:t>избирательного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референдумного</w:t>
      </w:r>
      <w:proofErr w:type="spellEnd"/>
      <w:r>
        <w:rPr>
          <w:sz w:val="28"/>
          <w:szCs w:val="28"/>
        </w:rPr>
        <w:t xml:space="preserve"> процессов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ind w:left="-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ind w:right="34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 xml:space="preserve">координаторы – С.Е. Косьяненко, </w:t>
            </w:r>
            <w:r>
              <w:rPr>
                <w:sz w:val="28"/>
                <w:szCs w:val="28"/>
              </w:rPr>
              <w:lastRenderedPageBreak/>
              <w:t>Т.С. Косьяненко, Н.С. Цветкова)</w:t>
            </w:r>
          </w:p>
        </w:tc>
      </w:tr>
    </w:tbl>
    <w:p w:rsidR="0076521C" w:rsidRDefault="0076521C" w:rsidP="0076521C">
      <w:pPr>
        <w:spacing w:before="60" w:after="60"/>
        <w:ind w:firstLine="53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 xml:space="preserve">2.2. Реализация </w:t>
      </w:r>
      <w:r>
        <w:rPr>
          <w:sz w:val="28"/>
          <w:szCs w:val="28"/>
        </w:rPr>
        <w:t>Комплекса мер по обучению организаторов выборов и иных участников избирательного процесса, повышению правовой культуры избирателей на 2019 – 2021 годы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ind w:left="-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67"/>
        <w:jc w:val="both"/>
        <w:rPr>
          <w:b w:val="0"/>
          <w:bCs w:val="0"/>
        </w:rPr>
      </w:pPr>
      <w:r>
        <w:rPr>
          <w:b w:val="0"/>
        </w:rPr>
        <w:t>2.3. Организация и проведение мероприятий с молодыми и будущими избирателями Новгородской области в 2021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ind w:left="-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 xml:space="preserve">координаторы – С.Е. Косьяненко, Т.С. Косьяненко, Н.С. Цветкова)  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 2.4. Организация взаимодействия Территориальной избирательной комиссии Хвойнинского района со средствами массовой информации по вопросам соблюдения информационного обеспечения выборов с целью повышения результативности информационно-разъяснительной деятельности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56"/>
        </w:trPr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ind w:left="-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2.5. Организация взаимодействия с библиотеками Хвойнинского муниципального округа в сфере информационной, просветительской деятельности по вопросам, связанным с организацией и проведением выборов, референдумов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56"/>
        </w:trPr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ind w:left="-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Т.С. Косьяненко)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2.6. Организация взаимодействия с местным Советом ветеранов и  представителями общероссийских общественных организаций инвалидов с целью повышения уровня информированности о выборах, референдумах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56"/>
        </w:trPr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ind w:left="-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widowControl w:val="0"/>
        <w:spacing w:before="60" w:after="60"/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2.7. </w:t>
      </w:r>
      <w:r>
        <w:rPr>
          <w:kern w:val="28"/>
          <w:sz w:val="28"/>
          <w:szCs w:val="28"/>
        </w:rPr>
        <w:t>Участие в организации и проведении семинаров, встреч, «круглых столов» по вопросам повышения правовой культуры избирателей, участников референдума, проводимых органами местного самоуправления, ИКНО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56"/>
        </w:trPr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ind w:left="-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>2.8. Организация и проведение Дней открытых дверей в ТИК для обучающихся старших классов общеобразовательных организаций, расположенных на территории Хвойнинского муниципального округа (с учетом санитарно-эпидемиологической обстановки)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56"/>
        </w:trPr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 xml:space="preserve">координаторы – С.Е. Косьяненко, </w:t>
            </w:r>
            <w:r>
              <w:rPr>
                <w:sz w:val="28"/>
                <w:szCs w:val="28"/>
              </w:rPr>
              <w:lastRenderedPageBreak/>
              <w:t>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2.9. Участие в мероприятиях, проводимых молодежными организациями, учебными учреждениями и направленных на повышение правовой культуры молодых избирателей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-15"/>
        <w:spacing w:before="60" w:after="60" w:line="240" w:lineRule="auto"/>
        <w:ind w:firstLine="539"/>
      </w:pPr>
      <w:r>
        <w:t>2.10. Участие в мероприятиях, проводимых ИКНО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ind w:left="33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>2.11. Участие в областном конкурсе фотографий «Голосование в объективе – 2021»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ноябрь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>2.12.  Участие в областном конкурсе</w:t>
      </w:r>
      <w:r>
        <w:rPr>
          <w:szCs w:val="28"/>
        </w:rPr>
        <w:t xml:space="preserve"> </w:t>
      </w:r>
      <w:r>
        <w:rPr>
          <w:b w:val="0"/>
          <w:bCs w:val="0"/>
          <w:szCs w:val="28"/>
        </w:rPr>
        <w:t>среди библиотек Новгородской области на лучшую организацию информационно-разъяснительной работы в период подготовки и проведения выборов на территории Новгородской области в 2021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spacing w:before="60" w:after="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2.13.  Участие в областном конкурсе на лучший материал в средствах массовой информации, освещающий вопросы избирательного законодательства и выборы в Новгородской области в 2021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ноябрь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 2.14.  Участие в областном конкурсе среди избирателей, являющихся инвалидами на лучшую творческую работу «Мое избирательное право»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ind w:left="-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ноябрь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39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 2.15. </w:t>
      </w:r>
      <w:r>
        <w:rPr>
          <w:b w:val="0"/>
          <w:bCs w:val="0"/>
          <w:szCs w:val="28"/>
        </w:rPr>
        <w:t xml:space="preserve">Участие в областной олимпиаде среди </w:t>
      </w:r>
      <w:r>
        <w:rPr>
          <w:b w:val="0"/>
          <w:szCs w:val="28"/>
        </w:rPr>
        <w:t>обучающихся 10-11 классов общеобразовательных организаций и организаций среднего профессионального образования</w:t>
      </w:r>
      <w:r>
        <w:rPr>
          <w:b w:val="0"/>
          <w:bCs w:val="0"/>
          <w:szCs w:val="28"/>
        </w:rPr>
        <w:t>, расположенных на территории Новгородской области, по избирательному праву в 2021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ноябрь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spacing w:before="60" w:after="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2.16. Участие в радиовикторине, посвященной выборам в единый день голосования 19 сентября 2021 года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300"/>
        </w:trPr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pStyle w:val="a4"/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xl57"/>
        <w:suppressAutoHyphens/>
        <w:spacing w:before="60" w:beforeAutospacing="0" w:after="60" w:afterAutospacing="0"/>
        <w:ind w:firstLine="567"/>
        <w:jc w:val="both"/>
        <w:rPr>
          <w:b w:val="0"/>
          <w:bCs w:val="0"/>
        </w:rPr>
      </w:pPr>
      <w:r>
        <w:rPr>
          <w:b w:val="0"/>
        </w:rPr>
        <w:t xml:space="preserve">2.17. Участие в областном конкурсе </w:t>
      </w:r>
      <w:r>
        <w:rPr>
          <w:b w:val="0"/>
          <w:bCs w:val="0"/>
        </w:rPr>
        <w:t>среди</w:t>
      </w:r>
      <w:r>
        <w:rPr>
          <w:b w:val="0"/>
          <w:bCs w:val="0"/>
          <w:spacing w:val="-3"/>
        </w:rPr>
        <w:t xml:space="preserve"> обучающихся образовательных организаций среднего профессионального и высшего образования </w:t>
      </w:r>
      <w:r>
        <w:rPr>
          <w:b w:val="0"/>
          <w:bCs w:val="0"/>
        </w:rPr>
        <w:t xml:space="preserve">Новгородской </w:t>
      </w:r>
      <w:r>
        <w:rPr>
          <w:b w:val="0"/>
          <w:bCs w:val="0"/>
          <w:spacing w:val="-3"/>
        </w:rPr>
        <w:t xml:space="preserve">области, педагогических работников образовательных организаций Новгородской области </w:t>
      </w:r>
      <w:r>
        <w:rPr>
          <w:b w:val="0"/>
          <w:bCs w:val="0"/>
          <w:spacing w:val="-2"/>
        </w:rPr>
        <w:t>на лучшую работу по вопросам избирательного права и избирательного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2"/>
        </w:rPr>
        <w:t xml:space="preserve">процесса </w:t>
      </w:r>
      <w:r>
        <w:rPr>
          <w:b w:val="0"/>
        </w:rPr>
        <w:t>в 2021/2022 учебном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полугодие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Цветкова)</w:t>
            </w:r>
          </w:p>
        </w:tc>
      </w:tr>
    </w:tbl>
    <w:p w:rsidR="0076521C" w:rsidRDefault="0076521C" w:rsidP="0076521C">
      <w:pPr>
        <w:pStyle w:val="ab"/>
        <w:spacing w:before="60" w:after="60"/>
        <w:ind w:firstLine="539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 </w:t>
      </w:r>
      <w:r>
        <w:rPr>
          <w:b w:val="0"/>
        </w:rPr>
        <w:t>2.28. Участие во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на территории Новгородской области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члены ТИК (</w:t>
            </w:r>
            <w:r>
              <w:rPr>
                <w:sz w:val="28"/>
                <w:szCs w:val="28"/>
              </w:rPr>
              <w:t>координаторы – С.Е. Косьяненко, Т.С. Косьяненко, Н.С. Цветкова</w:t>
            </w:r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</w:p>
        </w:tc>
      </w:tr>
    </w:tbl>
    <w:p w:rsidR="0076521C" w:rsidRDefault="0076521C" w:rsidP="0076521C">
      <w:pPr>
        <w:pStyle w:val="14-15"/>
        <w:spacing w:line="240" w:lineRule="auto"/>
        <w:ind w:firstLine="0"/>
        <w:jc w:val="center"/>
        <w:rPr>
          <w:szCs w:val="28"/>
          <w:highlight w:val="yellow"/>
        </w:rPr>
      </w:pPr>
    </w:p>
    <w:p w:rsidR="0076521C" w:rsidRDefault="0076521C" w:rsidP="0076521C">
      <w:pPr>
        <w:pStyle w:val="ab"/>
        <w:rPr>
          <w:iCs/>
        </w:rPr>
      </w:pPr>
      <w:r>
        <w:t>3. </w:t>
      </w:r>
      <w:r>
        <w:rPr>
          <w:iCs/>
        </w:rPr>
        <w:t xml:space="preserve">Повышение правовой культуры представителей </w:t>
      </w:r>
      <w:r>
        <w:rPr>
          <w:iCs/>
        </w:rPr>
        <w:br/>
        <w:t>политических партий, кандидатов, их доверенных лиц</w:t>
      </w:r>
    </w:p>
    <w:p w:rsidR="0076521C" w:rsidRDefault="0076521C" w:rsidP="0076521C">
      <w:pPr>
        <w:pStyle w:val="ab"/>
        <w:rPr>
          <w:b w:val="0"/>
          <w:szCs w:val="28"/>
        </w:rPr>
      </w:pPr>
    </w:p>
    <w:p w:rsidR="0076521C" w:rsidRDefault="0076521C" w:rsidP="0076521C">
      <w:pPr>
        <w:pStyle w:val="ab"/>
        <w:spacing w:before="60" w:after="60"/>
        <w:ind w:firstLine="539"/>
        <w:jc w:val="both"/>
        <w:rPr>
          <w:b w:val="0"/>
        </w:rPr>
      </w:pPr>
      <w:r>
        <w:rPr>
          <w:b w:val="0"/>
          <w:caps/>
        </w:rPr>
        <w:t>3.1. </w:t>
      </w:r>
      <w:r>
        <w:rPr>
          <w:b w:val="0"/>
        </w:rPr>
        <w:t>Проведение семинаров, «круглых столов» с представителями местных отделений политических партий по вопросам разъяснения и применения избирательного законодательства,  по вопросам взаимодействия с избирательными комиссиями и повышения эффективности общественного наблюдения на выборах, референдумах и по проведению обучения членов избирательных комиссий</w:t>
      </w: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5957"/>
      </w:tblGrid>
      <w:tr w:rsidR="0076521C" w:rsidTr="0076521C">
        <w:trPr>
          <w:trHeight w:val="20"/>
        </w:trPr>
        <w:tc>
          <w:tcPr>
            <w:tcW w:w="3402" w:type="dxa"/>
            <w:hideMark/>
          </w:tcPr>
          <w:p w:rsidR="0076521C" w:rsidRDefault="0076521C">
            <w:pPr>
              <w:spacing w:before="60" w:after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54" w:type="dxa"/>
            <w:hideMark/>
          </w:tcPr>
          <w:p w:rsidR="0076521C" w:rsidRDefault="0076521C">
            <w:pPr>
              <w:pStyle w:val="ab"/>
              <w:spacing w:before="60" w:after="60" w:line="276" w:lineRule="auto"/>
              <w:jc w:val="left"/>
              <w:rPr>
                <w:b w:val="0"/>
              </w:rPr>
            </w:pPr>
            <w:r>
              <w:rPr>
                <w:b w:val="0"/>
                <w:bCs w:val="0"/>
                <w:iCs/>
                <w:szCs w:val="28"/>
              </w:rPr>
              <w:t>члены ТИК (</w:t>
            </w:r>
            <w:r>
              <w:rPr>
                <w:b w:val="0"/>
                <w:szCs w:val="28"/>
              </w:rPr>
              <w:t>координаторы – С.Е. Косьяненко, Т.С. Косьяненко,  Н.С. Цветкова)</w:t>
            </w:r>
          </w:p>
        </w:tc>
      </w:tr>
    </w:tbl>
    <w:p w:rsidR="0076521C" w:rsidRDefault="0076521C" w:rsidP="0076521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__________________________</w:t>
      </w:r>
    </w:p>
    <w:p w:rsidR="0076521C" w:rsidRDefault="0076521C" w:rsidP="0076521C">
      <w:pPr>
        <w:autoSpaceDE w:val="0"/>
        <w:autoSpaceDN w:val="0"/>
        <w:adjustRightInd w:val="0"/>
        <w:spacing w:line="240" w:lineRule="exact"/>
        <w:ind w:left="5812"/>
        <w:jc w:val="center"/>
        <w:rPr>
          <w:sz w:val="4"/>
          <w:szCs w:val="4"/>
        </w:rPr>
      </w:pPr>
    </w:p>
    <w:p w:rsidR="0076521C" w:rsidRDefault="0076521C" w:rsidP="0076521C"/>
    <w:p w:rsidR="0076521C" w:rsidRDefault="0076521C" w:rsidP="0076521C">
      <w:pPr>
        <w:jc w:val="center"/>
        <w:rPr>
          <w:bCs/>
          <w:sz w:val="28"/>
          <w:szCs w:val="28"/>
        </w:rPr>
      </w:pPr>
    </w:p>
    <w:p w:rsidR="0076521C" w:rsidRDefault="0076521C" w:rsidP="0076521C">
      <w:pPr>
        <w:jc w:val="center"/>
        <w:rPr>
          <w:bCs/>
          <w:sz w:val="28"/>
          <w:szCs w:val="28"/>
        </w:rPr>
      </w:pPr>
    </w:p>
    <w:p w:rsidR="0076521C" w:rsidRDefault="0076521C" w:rsidP="0076521C">
      <w:pPr>
        <w:jc w:val="center"/>
        <w:rPr>
          <w:bCs/>
          <w:sz w:val="28"/>
          <w:szCs w:val="28"/>
        </w:rPr>
      </w:pPr>
    </w:p>
    <w:p w:rsidR="0076521C" w:rsidRDefault="0076521C" w:rsidP="0076521C">
      <w:pPr>
        <w:jc w:val="center"/>
        <w:rPr>
          <w:bCs/>
          <w:sz w:val="28"/>
          <w:szCs w:val="28"/>
        </w:rPr>
      </w:pPr>
    </w:p>
    <w:p w:rsidR="0076521C" w:rsidRDefault="0076521C" w:rsidP="0076521C">
      <w:pPr>
        <w:jc w:val="center"/>
        <w:rPr>
          <w:bCs/>
          <w:sz w:val="28"/>
          <w:szCs w:val="28"/>
        </w:rPr>
      </w:pPr>
    </w:p>
    <w:p w:rsidR="0076521C" w:rsidRDefault="0076521C" w:rsidP="0076521C">
      <w:pPr>
        <w:jc w:val="center"/>
        <w:rPr>
          <w:bCs/>
          <w:sz w:val="28"/>
          <w:szCs w:val="28"/>
        </w:rPr>
      </w:pPr>
    </w:p>
    <w:p w:rsidR="0076521C" w:rsidRDefault="0076521C" w:rsidP="0076521C">
      <w:pPr>
        <w:jc w:val="center"/>
        <w:rPr>
          <w:bCs/>
          <w:sz w:val="28"/>
          <w:szCs w:val="28"/>
        </w:rPr>
      </w:pPr>
    </w:p>
    <w:p w:rsidR="0076521C" w:rsidRDefault="0076521C" w:rsidP="0076521C">
      <w:pPr>
        <w:jc w:val="center"/>
        <w:rPr>
          <w:bCs/>
          <w:sz w:val="28"/>
          <w:szCs w:val="28"/>
        </w:rPr>
      </w:pPr>
    </w:p>
    <w:sectPr w:rsidR="0076521C" w:rsidSect="0076521C">
      <w:pgSz w:w="11906" w:h="16838"/>
      <w:pgMar w:top="1134" w:right="851" w:bottom="1134" w:left="1701" w:header="709" w:footer="44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21C"/>
    <w:rsid w:val="0076521C"/>
    <w:rsid w:val="00E7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2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6521C"/>
    <w:pPr>
      <w:keepNext/>
      <w:widowControl w:val="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65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6521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65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52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5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76521C"/>
    <w:pPr>
      <w:jc w:val="both"/>
    </w:pPr>
    <w:rPr>
      <w:rFonts w:ascii="Courier New" w:hAnsi="Courier New"/>
      <w:b/>
      <w:szCs w:val="20"/>
    </w:rPr>
  </w:style>
  <w:style w:type="paragraph" w:styleId="a9">
    <w:name w:val="Title"/>
    <w:basedOn w:val="a"/>
    <w:link w:val="aa"/>
    <w:uiPriority w:val="99"/>
    <w:qFormat/>
    <w:rsid w:val="0076521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7652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76521C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7652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652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65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2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652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52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652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65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652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52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652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521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6521C"/>
    <w:pPr>
      <w:spacing w:line="360" w:lineRule="auto"/>
      <w:ind w:left="720" w:right="1985"/>
      <w:contextualSpacing/>
      <w:jc w:val="both"/>
    </w:pPr>
  </w:style>
  <w:style w:type="paragraph" w:customStyle="1" w:styleId="-1">
    <w:name w:val="Т-1"/>
    <w:aliases w:val="5,Текст14-1,Текст 14-1,Стиль12-1,текст14,Oaeno14-1,14х1,текст14-1,Т-14,Òåêñò 14-1,Ñòèëü12-1"/>
    <w:basedOn w:val="a"/>
    <w:uiPriority w:val="99"/>
    <w:semiHidden/>
    <w:rsid w:val="0076521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u">
    <w:name w:val="u"/>
    <w:basedOn w:val="a"/>
    <w:uiPriority w:val="99"/>
    <w:semiHidden/>
    <w:rsid w:val="0076521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76521C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d"/>
    <w:uiPriority w:val="99"/>
    <w:semiHidden/>
    <w:rsid w:val="0076521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xl57">
    <w:name w:val="xl57"/>
    <w:basedOn w:val="a"/>
    <w:uiPriority w:val="99"/>
    <w:semiHidden/>
    <w:rsid w:val="0076521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-15">
    <w:name w:val="Т-1.5"/>
    <w:basedOn w:val="a"/>
    <w:uiPriority w:val="99"/>
    <w:semiHidden/>
    <w:rsid w:val="0076521C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">
    <w:name w:val="Загл.14"/>
    <w:basedOn w:val="a"/>
    <w:uiPriority w:val="99"/>
    <w:semiHidden/>
    <w:rsid w:val="0076521C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2">
    <w:name w:val="Таб"/>
    <w:basedOn w:val="a4"/>
    <w:uiPriority w:val="99"/>
    <w:semiHidden/>
    <w:rsid w:val="0076521C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ConsNormal">
    <w:name w:val="ConsNormal"/>
    <w:uiPriority w:val="99"/>
    <w:semiHidden/>
    <w:rsid w:val="0076521C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0">
    <w:name w:val="Текст 14-1.5"/>
    <w:basedOn w:val="a"/>
    <w:uiPriority w:val="99"/>
    <w:semiHidden/>
    <w:rsid w:val="0076521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table" w:styleId="af3">
    <w:name w:val="Table Grid"/>
    <w:basedOn w:val="a1"/>
    <w:uiPriority w:val="59"/>
    <w:rsid w:val="0076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76521C"/>
    <w:rPr>
      <w:b/>
      <w:bCs/>
    </w:rPr>
  </w:style>
  <w:style w:type="paragraph" w:customStyle="1" w:styleId="msonormalbullet2gif">
    <w:name w:val="msonormalbullet2.gif"/>
    <w:basedOn w:val="a"/>
    <w:uiPriority w:val="99"/>
    <w:semiHidden/>
    <w:rsid w:val="007652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1970</Words>
  <Characters>11235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2021-12-22T07:46:00Z</dcterms:created>
  <dcterms:modified xsi:type="dcterms:W3CDTF">2021-12-22T07:48:00Z</dcterms:modified>
</cp:coreProperties>
</file>