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8B" w:rsidRPr="006906C9" w:rsidRDefault="009C648B" w:rsidP="009C648B">
      <w:pPr>
        <w:spacing w:after="0" w:line="240" w:lineRule="auto"/>
        <w:ind w:left="5664" w:right="-1" w:firstLine="708"/>
        <w:jc w:val="right"/>
        <w:rPr>
          <w:rFonts w:ascii="Times New Roman" w:hAnsi="Times New Roman" w:cs="Times New Roman"/>
          <w:b/>
          <w:sz w:val="28"/>
          <w:szCs w:val="28"/>
        </w:rPr>
      </w:pPr>
      <w:r w:rsidRPr="006906C9">
        <w:rPr>
          <w:rFonts w:ascii="Times New Roman" w:hAnsi="Times New Roman" w:cs="Times New Roman"/>
          <w:b/>
          <w:sz w:val="28"/>
          <w:szCs w:val="28"/>
        </w:rPr>
        <w:t>УТВЕРЖДАЮ</w:t>
      </w:r>
    </w:p>
    <w:p w:rsidR="009C648B" w:rsidRPr="006906C9" w:rsidRDefault="009C648B" w:rsidP="009C648B">
      <w:pPr>
        <w:spacing w:after="0" w:line="240" w:lineRule="auto"/>
        <w:ind w:right="-1" w:firstLine="708"/>
        <w:jc w:val="right"/>
        <w:rPr>
          <w:rFonts w:ascii="Times New Roman" w:hAnsi="Times New Roman" w:cs="Times New Roman"/>
          <w:sz w:val="28"/>
          <w:szCs w:val="28"/>
        </w:rPr>
      </w:pPr>
      <w:r w:rsidRPr="006906C9">
        <w:rPr>
          <w:rFonts w:ascii="Times New Roman" w:hAnsi="Times New Roman" w:cs="Times New Roman"/>
          <w:sz w:val="28"/>
          <w:szCs w:val="28"/>
        </w:rPr>
        <w:t>Председатель Контрольно-счетной палаты</w:t>
      </w:r>
    </w:p>
    <w:p w:rsidR="009C648B" w:rsidRPr="006906C9" w:rsidRDefault="009C648B" w:rsidP="009C648B">
      <w:pPr>
        <w:spacing w:after="0" w:line="240" w:lineRule="auto"/>
        <w:ind w:right="-1" w:firstLine="708"/>
        <w:jc w:val="right"/>
        <w:rPr>
          <w:rFonts w:ascii="Times New Roman" w:hAnsi="Times New Roman" w:cs="Times New Roman"/>
          <w:sz w:val="28"/>
          <w:szCs w:val="28"/>
        </w:rPr>
      </w:pPr>
      <w:r w:rsidRPr="006906C9">
        <w:rPr>
          <w:rFonts w:ascii="Times New Roman" w:hAnsi="Times New Roman" w:cs="Times New Roman"/>
          <w:sz w:val="28"/>
          <w:szCs w:val="28"/>
        </w:rPr>
        <w:t>Хвойнинского муниципального района</w:t>
      </w:r>
    </w:p>
    <w:p w:rsidR="009C648B" w:rsidRPr="006906C9" w:rsidRDefault="009C648B" w:rsidP="009C648B">
      <w:pPr>
        <w:spacing w:after="0" w:line="240" w:lineRule="auto"/>
        <w:ind w:right="-1" w:firstLine="708"/>
        <w:jc w:val="right"/>
        <w:rPr>
          <w:rFonts w:ascii="Times New Roman" w:hAnsi="Times New Roman" w:cs="Times New Roman"/>
          <w:sz w:val="28"/>
          <w:szCs w:val="28"/>
        </w:rPr>
      </w:pPr>
      <w:r w:rsidRPr="006906C9">
        <w:rPr>
          <w:rFonts w:ascii="Times New Roman" w:hAnsi="Times New Roman" w:cs="Times New Roman"/>
          <w:sz w:val="28"/>
          <w:szCs w:val="28"/>
        </w:rPr>
        <w:t>Е.В. Кочкина</w:t>
      </w:r>
    </w:p>
    <w:p w:rsidR="009C648B" w:rsidRPr="006906C9" w:rsidRDefault="009C648B" w:rsidP="009C648B">
      <w:pPr>
        <w:spacing w:after="0" w:line="240" w:lineRule="auto"/>
        <w:ind w:right="-1" w:firstLine="708"/>
        <w:jc w:val="right"/>
        <w:rPr>
          <w:rFonts w:ascii="Times New Roman" w:hAnsi="Times New Roman" w:cs="Times New Roman"/>
          <w:sz w:val="28"/>
          <w:szCs w:val="28"/>
        </w:rPr>
      </w:pPr>
      <w:r>
        <w:rPr>
          <w:rFonts w:ascii="Times New Roman" w:hAnsi="Times New Roman" w:cs="Times New Roman"/>
          <w:sz w:val="28"/>
          <w:szCs w:val="28"/>
        </w:rPr>
        <w:t>19</w:t>
      </w:r>
      <w:r w:rsidRPr="006906C9">
        <w:rPr>
          <w:rFonts w:ascii="Times New Roman" w:hAnsi="Times New Roman" w:cs="Times New Roman"/>
          <w:sz w:val="28"/>
          <w:szCs w:val="28"/>
        </w:rPr>
        <w:t xml:space="preserve"> августа  20</w:t>
      </w:r>
      <w:r>
        <w:rPr>
          <w:rFonts w:ascii="Times New Roman" w:hAnsi="Times New Roman" w:cs="Times New Roman"/>
          <w:sz w:val="28"/>
          <w:szCs w:val="28"/>
        </w:rPr>
        <w:t>20</w:t>
      </w:r>
      <w:r w:rsidRPr="006906C9">
        <w:rPr>
          <w:rFonts w:ascii="Times New Roman" w:hAnsi="Times New Roman" w:cs="Times New Roman"/>
          <w:sz w:val="28"/>
          <w:szCs w:val="28"/>
        </w:rPr>
        <w:t xml:space="preserve"> года</w:t>
      </w:r>
    </w:p>
    <w:p w:rsidR="009C648B" w:rsidRPr="006906C9" w:rsidRDefault="009C648B" w:rsidP="009C648B">
      <w:pPr>
        <w:spacing w:after="0" w:line="240" w:lineRule="auto"/>
        <w:ind w:right="-1"/>
        <w:jc w:val="right"/>
        <w:rPr>
          <w:rFonts w:ascii="Times New Roman" w:hAnsi="Times New Roman" w:cs="Times New Roman"/>
          <w:b/>
          <w:bCs/>
          <w:sz w:val="28"/>
          <w:szCs w:val="28"/>
          <w:highlight w:val="yellow"/>
        </w:rPr>
      </w:pPr>
    </w:p>
    <w:p w:rsidR="009C648B" w:rsidRPr="006906C9" w:rsidRDefault="009C648B" w:rsidP="009C648B">
      <w:pPr>
        <w:spacing w:after="0" w:line="240" w:lineRule="auto"/>
        <w:ind w:firstLine="709"/>
        <w:jc w:val="center"/>
        <w:rPr>
          <w:rFonts w:ascii="Times New Roman" w:eastAsia="Times New Roman" w:hAnsi="Times New Roman" w:cs="Times New Roman"/>
          <w:b/>
          <w:sz w:val="28"/>
          <w:szCs w:val="28"/>
        </w:rPr>
      </w:pPr>
    </w:p>
    <w:p w:rsidR="009C648B" w:rsidRPr="006906C9" w:rsidRDefault="009C648B" w:rsidP="009C648B">
      <w:pPr>
        <w:spacing w:after="0" w:line="240" w:lineRule="auto"/>
        <w:jc w:val="center"/>
        <w:rPr>
          <w:rFonts w:ascii="Times New Roman" w:hAnsi="Times New Roman" w:cs="Times New Roman"/>
          <w:b/>
          <w:bCs/>
          <w:sz w:val="28"/>
          <w:szCs w:val="28"/>
        </w:rPr>
      </w:pPr>
      <w:r w:rsidRPr="006906C9">
        <w:rPr>
          <w:rFonts w:ascii="Times New Roman" w:hAnsi="Times New Roman" w:cs="Times New Roman"/>
          <w:b/>
          <w:bCs/>
          <w:sz w:val="28"/>
          <w:szCs w:val="28"/>
        </w:rPr>
        <w:t>ОТЧЕТ</w:t>
      </w:r>
    </w:p>
    <w:p w:rsidR="009C648B" w:rsidRPr="006906C9" w:rsidRDefault="009C648B" w:rsidP="009C648B">
      <w:pPr>
        <w:spacing w:after="0" w:line="240" w:lineRule="auto"/>
        <w:jc w:val="center"/>
        <w:rPr>
          <w:rFonts w:ascii="Times New Roman" w:hAnsi="Times New Roman" w:cs="Times New Roman"/>
          <w:b/>
          <w:sz w:val="28"/>
          <w:szCs w:val="28"/>
        </w:rPr>
      </w:pPr>
      <w:r w:rsidRPr="006906C9">
        <w:rPr>
          <w:rFonts w:ascii="Times New Roman" w:hAnsi="Times New Roman" w:cs="Times New Roman"/>
          <w:b/>
          <w:bCs/>
          <w:sz w:val="28"/>
          <w:szCs w:val="28"/>
        </w:rPr>
        <w:t xml:space="preserve">о результатах </w:t>
      </w:r>
      <w:r w:rsidRPr="006906C9">
        <w:rPr>
          <w:rFonts w:ascii="Times New Roman" w:hAnsi="Times New Roman" w:cs="Times New Roman"/>
          <w:b/>
          <w:sz w:val="28"/>
          <w:szCs w:val="28"/>
        </w:rPr>
        <w:t xml:space="preserve">проведения контрольного мероприятия «Проверка отдельных вопросов финансово-хозяйственной деятельности </w:t>
      </w:r>
      <w:r w:rsidR="00BA2E3F">
        <w:rPr>
          <w:rFonts w:ascii="Times New Roman" w:hAnsi="Times New Roman" w:cs="Times New Roman"/>
          <w:b/>
          <w:sz w:val="28"/>
          <w:szCs w:val="28"/>
        </w:rPr>
        <w:t>Администрации Юбилейнинского сельского поселения</w:t>
      </w:r>
      <w:r w:rsidRPr="006906C9">
        <w:rPr>
          <w:rFonts w:ascii="Times New Roman" w:hAnsi="Times New Roman" w:cs="Times New Roman"/>
          <w:b/>
          <w:sz w:val="28"/>
          <w:szCs w:val="28"/>
        </w:rPr>
        <w:t>»</w:t>
      </w:r>
    </w:p>
    <w:p w:rsidR="009C648B" w:rsidRPr="006906C9" w:rsidRDefault="009C648B" w:rsidP="009C648B">
      <w:pPr>
        <w:spacing w:after="0" w:line="240" w:lineRule="auto"/>
        <w:ind w:firstLine="709"/>
        <w:jc w:val="center"/>
        <w:rPr>
          <w:rFonts w:ascii="Times New Roman" w:hAnsi="Times New Roman" w:cs="Times New Roman"/>
          <w:b/>
          <w:bCs/>
          <w:sz w:val="28"/>
          <w:szCs w:val="28"/>
        </w:rPr>
      </w:pPr>
    </w:p>
    <w:p w:rsidR="009C648B" w:rsidRPr="006906C9" w:rsidRDefault="009C648B" w:rsidP="009C648B">
      <w:pPr>
        <w:spacing w:after="0" w:line="240" w:lineRule="auto"/>
        <w:ind w:firstLine="709"/>
        <w:jc w:val="center"/>
        <w:rPr>
          <w:rFonts w:ascii="Times New Roman" w:hAnsi="Times New Roman" w:cs="Times New Roman"/>
          <w:b/>
          <w:bCs/>
          <w:sz w:val="28"/>
          <w:szCs w:val="28"/>
          <w:highlight w:val="yellow"/>
        </w:rPr>
      </w:pPr>
    </w:p>
    <w:p w:rsidR="009C648B" w:rsidRPr="006906C9" w:rsidRDefault="009C648B" w:rsidP="009C648B">
      <w:pPr>
        <w:spacing w:after="0" w:line="240" w:lineRule="auto"/>
        <w:jc w:val="both"/>
        <w:rPr>
          <w:rFonts w:ascii="Times New Roman" w:hAnsi="Times New Roman" w:cs="Times New Roman"/>
          <w:sz w:val="28"/>
          <w:szCs w:val="28"/>
        </w:rPr>
      </w:pPr>
      <w:r w:rsidRPr="006906C9">
        <w:rPr>
          <w:rFonts w:ascii="Times New Roman" w:hAnsi="Times New Roman" w:cs="Times New Roman"/>
          <w:b/>
          <w:sz w:val="28"/>
          <w:szCs w:val="28"/>
        </w:rPr>
        <w:t>Основание для проведения контрольного мероприятия:</w:t>
      </w:r>
      <w:r w:rsidRPr="006906C9">
        <w:rPr>
          <w:rFonts w:ascii="Times New Roman" w:hAnsi="Times New Roman" w:cs="Times New Roman"/>
          <w:sz w:val="28"/>
          <w:szCs w:val="28"/>
        </w:rPr>
        <w:t xml:space="preserve"> </w:t>
      </w:r>
      <w:r w:rsidRPr="00553A24">
        <w:rPr>
          <w:rFonts w:ascii="Times New Roman" w:hAnsi="Times New Roman" w:cs="Times New Roman"/>
          <w:sz w:val="28"/>
          <w:szCs w:val="28"/>
        </w:rPr>
        <w:t>пункт  3.</w:t>
      </w:r>
      <w:r>
        <w:rPr>
          <w:rFonts w:ascii="Times New Roman" w:hAnsi="Times New Roman" w:cs="Times New Roman"/>
          <w:sz w:val="28"/>
          <w:szCs w:val="28"/>
        </w:rPr>
        <w:t>1</w:t>
      </w:r>
      <w:r w:rsidRPr="00553A24">
        <w:rPr>
          <w:rFonts w:ascii="Times New Roman" w:hAnsi="Times New Roman" w:cs="Times New Roman"/>
          <w:sz w:val="28"/>
          <w:szCs w:val="28"/>
        </w:rPr>
        <w:t xml:space="preserve">  Плана</w:t>
      </w:r>
      <w:r w:rsidRPr="006906C9">
        <w:rPr>
          <w:rFonts w:ascii="Times New Roman" w:hAnsi="Times New Roman" w:cs="Times New Roman"/>
          <w:sz w:val="28"/>
          <w:szCs w:val="28"/>
        </w:rPr>
        <w:t xml:space="preserve">  </w:t>
      </w:r>
      <w:r w:rsidRPr="006906C9">
        <w:rPr>
          <w:rFonts w:ascii="Times New Roman" w:eastAsia="Times New Roman" w:hAnsi="Times New Roman" w:cs="Times New Roman"/>
          <w:bCs/>
          <w:sz w:val="28"/>
          <w:szCs w:val="28"/>
        </w:rPr>
        <w:t>работы Контрольно - счетной палаты Хвойнинского  муниципального  района на 20</w:t>
      </w:r>
      <w:r>
        <w:rPr>
          <w:rFonts w:ascii="Times New Roman" w:eastAsia="Times New Roman" w:hAnsi="Times New Roman" w:cs="Times New Roman"/>
          <w:bCs/>
          <w:sz w:val="28"/>
          <w:szCs w:val="28"/>
        </w:rPr>
        <w:t>20</w:t>
      </w:r>
      <w:r w:rsidRPr="006906C9">
        <w:rPr>
          <w:rFonts w:ascii="Times New Roman" w:eastAsia="Times New Roman" w:hAnsi="Times New Roman" w:cs="Times New Roman"/>
          <w:bCs/>
          <w:sz w:val="28"/>
          <w:szCs w:val="28"/>
        </w:rPr>
        <w:t xml:space="preserve"> год</w:t>
      </w:r>
      <w:r w:rsidRPr="006906C9">
        <w:rPr>
          <w:rFonts w:ascii="Times New Roman" w:hAnsi="Times New Roman" w:cs="Times New Roman"/>
          <w:bCs/>
          <w:sz w:val="28"/>
          <w:szCs w:val="28"/>
        </w:rPr>
        <w:t xml:space="preserve">, </w:t>
      </w:r>
      <w:r w:rsidRPr="006906C9">
        <w:rPr>
          <w:rFonts w:ascii="Times New Roman" w:hAnsi="Times New Roman" w:cs="Times New Roman"/>
          <w:sz w:val="28"/>
          <w:szCs w:val="28"/>
        </w:rPr>
        <w:t xml:space="preserve">приказ Контрольно-счетной палаты Хвойнинского муниципального района от </w:t>
      </w:r>
      <w:r>
        <w:rPr>
          <w:rFonts w:ascii="Times New Roman" w:hAnsi="Times New Roman" w:cs="Times New Roman"/>
          <w:sz w:val="28"/>
          <w:szCs w:val="28"/>
        </w:rPr>
        <w:t>02</w:t>
      </w:r>
      <w:r w:rsidRPr="006906C9">
        <w:rPr>
          <w:rFonts w:ascii="Times New Roman" w:hAnsi="Times New Roman" w:cs="Times New Roman"/>
          <w:sz w:val="28"/>
          <w:szCs w:val="28"/>
        </w:rPr>
        <w:t>.0</w:t>
      </w:r>
      <w:r>
        <w:rPr>
          <w:rFonts w:ascii="Times New Roman" w:hAnsi="Times New Roman" w:cs="Times New Roman"/>
          <w:sz w:val="28"/>
          <w:szCs w:val="28"/>
        </w:rPr>
        <w:t>7.2020</w:t>
      </w:r>
      <w:r w:rsidRPr="006906C9">
        <w:rPr>
          <w:rFonts w:ascii="Times New Roman" w:hAnsi="Times New Roman" w:cs="Times New Roman"/>
          <w:sz w:val="28"/>
          <w:szCs w:val="28"/>
        </w:rPr>
        <w:t xml:space="preserve">г. № </w:t>
      </w:r>
      <w:r>
        <w:rPr>
          <w:rFonts w:ascii="Times New Roman" w:hAnsi="Times New Roman" w:cs="Times New Roman"/>
          <w:sz w:val="28"/>
          <w:szCs w:val="28"/>
        </w:rPr>
        <w:t>17</w:t>
      </w:r>
      <w:r w:rsidRPr="006906C9">
        <w:rPr>
          <w:rFonts w:ascii="Times New Roman" w:hAnsi="Times New Roman" w:cs="Times New Roman"/>
          <w:sz w:val="28"/>
          <w:szCs w:val="28"/>
        </w:rPr>
        <w:t>.</w:t>
      </w:r>
    </w:p>
    <w:p w:rsidR="009C648B" w:rsidRPr="006906C9" w:rsidRDefault="009C648B" w:rsidP="009C648B">
      <w:pPr>
        <w:spacing w:after="0" w:line="240" w:lineRule="auto"/>
        <w:jc w:val="both"/>
        <w:rPr>
          <w:rFonts w:ascii="Times New Roman" w:hAnsi="Times New Roman" w:cs="Times New Roman"/>
          <w:color w:val="FF0000"/>
          <w:sz w:val="28"/>
          <w:szCs w:val="28"/>
        </w:rPr>
      </w:pPr>
      <w:r w:rsidRPr="006906C9">
        <w:rPr>
          <w:rFonts w:ascii="Times New Roman" w:hAnsi="Times New Roman" w:cs="Times New Roman"/>
          <w:b/>
          <w:sz w:val="28"/>
          <w:szCs w:val="28"/>
        </w:rPr>
        <w:t>Срок проведения контрольного мероприятия</w:t>
      </w:r>
      <w:r>
        <w:rPr>
          <w:rFonts w:ascii="Times New Roman" w:hAnsi="Times New Roman" w:cs="Times New Roman"/>
          <w:sz w:val="28"/>
          <w:szCs w:val="28"/>
        </w:rPr>
        <w:t xml:space="preserve">: с </w:t>
      </w:r>
      <w:r w:rsidRPr="006906C9">
        <w:rPr>
          <w:rFonts w:ascii="Times New Roman" w:hAnsi="Times New Roman" w:cs="Times New Roman"/>
          <w:sz w:val="28"/>
          <w:szCs w:val="28"/>
        </w:rPr>
        <w:t>0</w:t>
      </w:r>
      <w:r>
        <w:rPr>
          <w:rFonts w:ascii="Times New Roman" w:hAnsi="Times New Roman" w:cs="Times New Roman"/>
          <w:sz w:val="28"/>
          <w:szCs w:val="28"/>
        </w:rPr>
        <w:t>9</w:t>
      </w:r>
      <w:r w:rsidRPr="006906C9">
        <w:rPr>
          <w:rFonts w:ascii="Times New Roman" w:hAnsi="Times New Roman" w:cs="Times New Roman"/>
          <w:sz w:val="28"/>
          <w:szCs w:val="28"/>
        </w:rPr>
        <w:t>.0</w:t>
      </w:r>
      <w:r>
        <w:rPr>
          <w:rFonts w:ascii="Times New Roman" w:hAnsi="Times New Roman" w:cs="Times New Roman"/>
          <w:sz w:val="28"/>
          <w:szCs w:val="28"/>
        </w:rPr>
        <w:t>7.2020</w:t>
      </w:r>
      <w:r w:rsidRPr="006906C9">
        <w:rPr>
          <w:rFonts w:ascii="Times New Roman" w:hAnsi="Times New Roman" w:cs="Times New Roman"/>
          <w:sz w:val="28"/>
          <w:szCs w:val="28"/>
        </w:rPr>
        <w:t xml:space="preserve"> по </w:t>
      </w:r>
      <w:r>
        <w:rPr>
          <w:rFonts w:ascii="Times New Roman" w:hAnsi="Times New Roman" w:cs="Times New Roman"/>
          <w:sz w:val="28"/>
          <w:szCs w:val="28"/>
        </w:rPr>
        <w:t>11</w:t>
      </w:r>
      <w:r w:rsidRPr="006906C9">
        <w:rPr>
          <w:rFonts w:ascii="Times New Roman" w:hAnsi="Times New Roman" w:cs="Times New Roman"/>
          <w:sz w:val="28"/>
          <w:szCs w:val="28"/>
        </w:rPr>
        <w:t>.0</w:t>
      </w:r>
      <w:r>
        <w:rPr>
          <w:rFonts w:ascii="Times New Roman" w:hAnsi="Times New Roman" w:cs="Times New Roman"/>
          <w:sz w:val="28"/>
          <w:szCs w:val="28"/>
        </w:rPr>
        <w:t>8</w:t>
      </w:r>
      <w:r w:rsidRPr="006906C9">
        <w:rPr>
          <w:rFonts w:ascii="Times New Roman" w:hAnsi="Times New Roman" w:cs="Times New Roman"/>
          <w:sz w:val="28"/>
          <w:szCs w:val="28"/>
        </w:rPr>
        <w:t>.20</w:t>
      </w:r>
      <w:r>
        <w:rPr>
          <w:rFonts w:ascii="Times New Roman" w:hAnsi="Times New Roman" w:cs="Times New Roman"/>
          <w:sz w:val="28"/>
          <w:szCs w:val="28"/>
        </w:rPr>
        <w:t>20</w:t>
      </w:r>
      <w:r w:rsidRPr="006906C9">
        <w:rPr>
          <w:rFonts w:ascii="Times New Roman" w:hAnsi="Times New Roman" w:cs="Times New Roman"/>
          <w:sz w:val="28"/>
          <w:szCs w:val="28"/>
        </w:rPr>
        <w:t>.</w:t>
      </w:r>
    </w:p>
    <w:p w:rsidR="009C648B" w:rsidRPr="006906C9" w:rsidRDefault="009C648B" w:rsidP="009C648B">
      <w:pPr>
        <w:shd w:val="clear" w:color="auto" w:fill="FFFFFF"/>
        <w:spacing w:after="0" w:line="240" w:lineRule="auto"/>
        <w:jc w:val="both"/>
        <w:rPr>
          <w:rFonts w:ascii="Times New Roman" w:hAnsi="Times New Roman" w:cs="Times New Roman"/>
          <w:sz w:val="28"/>
          <w:szCs w:val="28"/>
        </w:rPr>
      </w:pPr>
      <w:r w:rsidRPr="006906C9">
        <w:rPr>
          <w:rFonts w:ascii="Times New Roman" w:hAnsi="Times New Roman" w:cs="Times New Roman"/>
          <w:b/>
          <w:sz w:val="28"/>
          <w:szCs w:val="28"/>
        </w:rPr>
        <w:t xml:space="preserve">Цели и задачи контрольного мероприятия: </w:t>
      </w:r>
      <w:r w:rsidRPr="006906C9">
        <w:rPr>
          <w:rFonts w:ascii="Times New Roman" w:hAnsi="Times New Roman" w:cs="Times New Roman"/>
          <w:sz w:val="28"/>
          <w:szCs w:val="28"/>
        </w:rPr>
        <w:t>осуществление контроля за целевым и эффективным использованием бюджетных средств, соблюдением законодательства при осуществлении хозяйственных и финансовых операций, обоснованностью этих операций, наличием и движением имущества, обязательств, использованием материальных и трудовых  ресурсов.</w:t>
      </w:r>
    </w:p>
    <w:p w:rsidR="009C648B" w:rsidRPr="006906C9" w:rsidRDefault="009C648B" w:rsidP="009C648B">
      <w:pPr>
        <w:spacing w:after="0" w:line="240" w:lineRule="auto"/>
        <w:jc w:val="both"/>
        <w:outlineLvl w:val="0"/>
        <w:rPr>
          <w:rFonts w:ascii="Times New Roman" w:hAnsi="Times New Roman" w:cs="Times New Roman"/>
          <w:sz w:val="28"/>
          <w:szCs w:val="28"/>
        </w:rPr>
      </w:pPr>
      <w:r w:rsidRPr="006906C9">
        <w:rPr>
          <w:rFonts w:ascii="Times New Roman" w:hAnsi="Times New Roman" w:cs="Times New Roman"/>
          <w:b/>
          <w:sz w:val="28"/>
          <w:szCs w:val="28"/>
        </w:rPr>
        <w:t>Объект контроля:</w:t>
      </w:r>
      <w:r w:rsidRPr="006906C9">
        <w:rPr>
          <w:rFonts w:ascii="Times New Roman" w:hAnsi="Times New Roman" w:cs="Times New Roman"/>
          <w:sz w:val="28"/>
          <w:szCs w:val="28"/>
        </w:rPr>
        <w:t xml:space="preserve"> </w:t>
      </w:r>
      <w:r>
        <w:rPr>
          <w:rFonts w:ascii="Times New Roman" w:hAnsi="Times New Roman" w:cs="Times New Roman"/>
          <w:sz w:val="28"/>
          <w:szCs w:val="28"/>
        </w:rPr>
        <w:t>Администрация Юбилейнинского сельского поселения</w:t>
      </w:r>
      <w:r w:rsidRPr="006906C9">
        <w:rPr>
          <w:rFonts w:ascii="Times New Roman" w:hAnsi="Times New Roman" w:cs="Times New Roman"/>
          <w:sz w:val="28"/>
          <w:szCs w:val="28"/>
        </w:rPr>
        <w:t>.</w:t>
      </w:r>
    </w:p>
    <w:p w:rsidR="009C648B" w:rsidRPr="006906C9" w:rsidRDefault="009C648B" w:rsidP="009C648B">
      <w:pPr>
        <w:spacing w:after="0" w:line="240" w:lineRule="auto"/>
        <w:jc w:val="both"/>
        <w:rPr>
          <w:rFonts w:ascii="Times New Roman" w:hAnsi="Times New Roman" w:cs="Times New Roman"/>
          <w:sz w:val="28"/>
          <w:szCs w:val="28"/>
        </w:rPr>
      </w:pPr>
      <w:r w:rsidRPr="006906C9">
        <w:rPr>
          <w:rFonts w:ascii="Times New Roman" w:hAnsi="Times New Roman" w:cs="Times New Roman"/>
          <w:b/>
          <w:sz w:val="28"/>
          <w:szCs w:val="28"/>
        </w:rPr>
        <w:t>Проверяемый период:</w:t>
      </w:r>
      <w:r w:rsidRPr="006906C9">
        <w:rPr>
          <w:rFonts w:ascii="Times New Roman" w:hAnsi="Times New Roman" w:cs="Times New Roman"/>
          <w:sz w:val="28"/>
          <w:szCs w:val="28"/>
        </w:rPr>
        <w:t xml:space="preserve"> 201</w:t>
      </w:r>
      <w:r>
        <w:rPr>
          <w:rFonts w:ascii="Times New Roman" w:hAnsi="Times New Roman" w:cs="Times New Roman"/>
          <w:sz w:val="28"/>
          <w:szCs w:val="28"/>
        </w:rPr>
        <w:t>9</w:t>
      </w:r>
      <w:r w:rsidRPr="006906C9">
        <w:rPr>
          <w:rFonts w:ascii="Times New Roman" w:hAnsi="Times New Roman" w:cs="Times New Roman"/>
          <w:sz w:val="28"/>
          <w:szCs w:val="28"/>
        </w:rPr>
        <w:t xml:space="preserve"> год</w:t>
      </w:r>
    </w:p>
    <w:p w:rsidR="009C648B" w:rsidRPr="006906C9" w:rsidRDefault="009C648B" w:rsidP="009C648B">
      <w:pPr>
        <w:spacing w:after="0" w:line="240" w:lineRule="auto"/>
        <w:jc w:val="both"/>
        <w:rPr>
          <w:rFonts w:ascii="Times New Roman" w:hAnsi="Times New Roman" w:cs="Times New Roman"/>
          <w:color w:val="000000"/>
          <w:sz w:val="28"/>
          <w:szCs w:val="28"/>
        </w:rPr>
      </w:pPr>
      <w:r w:rsidRPr="006906C9">
        <w:rPr>
          <w:rFonts w:ascii="Times New Roman" w:hAnsi="Times New Roman" w:cs="Times New Roman"/>
          <w:b/>
          <w:bCs/>
          <w:sz w:val="28"/>
          <w:szCs w:val="28"/>
        </w:rPr>
        <w:t>Состав контрольно-ревизионной группы:</w:t>
      </w:r>
      <w:r w:rsidRPr="006906C9">
        <w:rPr>
          <w:rFonts w:ascii="Times New Roman" w:hAnsi="Times New Roman" w:cs="Times New Roman"/>
          <w:sz w:val="28"/>
          <w:szCs w:val="28"/>
        </w:rPr>
        <w:t xml:space="preserve"> председатель Контрольно- счётной палаты Хвойнинского</w:t>
      </w:r>
      <w:r w:rsidRPr="006906C9">
        <w:rPr>
          <w:rFonts w:ascii="Times New Roman" w:hAnsi="Times New Roman" w:cs="Times New Roman"/>
          <w:color w:val="000000"/>
          <w:sz w:val="28"/>
          <w:szCs w:val="28"/>
        </w:rPr>
        <w:t xml:space="preserve"> муниципального района Кочкина Е.В., ведущий служащий </w:t>
      </w:r>
      <w:r w:rsidRPr="006906C9">
        <w:rPr>
          <w:rFonts w:ascii="Times New Roman" w:hAnsi="Times New Roman" w:cs="Times New Roman"/>
          <w:sz w:val="28"/>
          <w:szCs w:val="28"/>
        </w:rPr>
        <w:t>Контрольно-счётной палаты Хвойнинского</w:t>
      </w:r>
      <w:r w:rsidRPr="006906C9">
        <w:rPr>
          <w:rFonts w:ascii="Times New Roman" w:hAnsi="Times New Roman" w:cs="Times New Roman"/>
          <w:color w:val="000000"/>
          <w:sz w:val="28"/>
          <w:szCs w:val="28"/>
        </w:rPr>
        <w:t xml:space="preserve"> муниципального района Тимофеева Г.А.</w:t>
      </w:r>
    </w:p>
    <w:p w:rsidR="009C648B" w:rsidRPr="006906C9" w:rsidRDefault="009C648B" w:rsidP="009C648B">
      <w:pPr>
        <w:spacing w:after="0" w:line="240" w:lineRule="auto"/>
        <w:ind w:right="-181"/>
        <w:jc w:val="both"/>
        <w:rPr>
          <w:rFonts w:ascii="Times New Roman" w:hAnsi="Times New Roman" w:cs="Times New Roman"/>
          <w:sz w:val="28"/>
          <w:szCs w:val="28"/>
        </w:rPr>
      </w:pPr>
      <w:r w:rsidRPr="006906C9">
        <w:rPr>
          <w:rFonts w:ascii="Times New Roman" w:hAnsi="Times New Roman" w:cs="Times New Roman"/>
          <w:b/>
          <w:sz w:val="28"/>
          <w:szCs w:val="28"/>
        </w:rPr>
        <w:t>Акты, заключения, справки и т. п., использованные в отчете</w:t>
      </w:r>
      <w:r w:rsidRPr="006906C9">
        <w:rPr>
          <w:rFonts w:ascii="Times New Roman" w:hAnsi="Times New Roman" w:cs="Times New Roman"/>
          <w:sz w:val="28"/>
          <w:szCs w:val="28"/>
        </w:rPr>
        <w:t xml:space="preserve">: акт от </w:t>
      </w:r>
      <w:r>
        <w:rPr>
          <w:rFonts w:ascii="Times New Roman" w:hAnsi="Times New Roman" w:cs="Times New Roman"/>
          <w:sz w:val="28"/>
          <w:szCs w:val="28"/>
        </w:rPr>
        <w:t>11</w:t>
      </w:r>
      <w:r w:rsidRPr="006906C9">
        <w:rPr>
          <w:rFonts w:ascii="Times New Roman" w:hAnsi="Times New Roman" w:cs="Times New Roman"/>
          <w:sz w:val="28"/>
          <w:szCs w:val="28"/>
        </w:rPr>
        <w:t>.0</w:t>
      </w:r>
      <w:r>
        <w:rPr>
          <w:rFonts w:ascii="Times New Roman" w:hAnsi="Times New Roman" w:cs="Times New Roman"/>
          <w:sz w:val="28"/>
          <w:szCs w:val="28"/>
        </w:rPr>
        <w:t>8</w:t>
      </w:r>
      <w:r w:rsidRPr="006906C9">
        <w:rPr>
          <w:rFonts w:ascii="Times New Roman" w:hAnsi="Times New Roman" w:cs="Times New Roman"/>
          <w:sz w:val="28"/>
          <w:szCs w:val="28"/>
        </w:rPr>
        <w:t>.20</w:t>
      </w:r>
      <w:r>
        <w:rPr>
          <w:rFonts w:ascii="Times New Roman" w:hAnsi="Times New Roman" w:cs="Times New Roman"/>
          <w:sz w:val="28"/>
          <w:szCs w:val="28"/>
        </w:rPr>
        <w:t>20</w:t>
      </w:r>
      <w:r w:rsidRPr="006906C9">
        <w:rPr>
          <w:rFonts w:ascii="Times New Roman" w:hAnsi="Times New Roman" w:cs="Times New Roman"/>
          <w:sz w:val="28"/>
          <w:szCs w:val="28"/>
        </w:rPr>
        <w:t>г.</w:t>
      </w:r>
    </w:p>
    <w:p w:rsidR="009C648B" w:rsidRDefault="009C648B" w:rsidP="009C648B">
      <w:pPr>
        <w:spacing w:after="0" w:line="240" w:lineRule="auto"/>
        <w:ind w:right="-181"/>
        <w:jc w:val="both"/>
        <w:rPr>
          <w:rFonts w:ascii="Times New Roman" w:hAnsi="Times New Roman" w:cs="Times New Roman"/>
          <w:b/>
          <w:sz w:val="28"/>
          <w:szCs w:val="28"/>
        </w:rPr>
      </w:pPr>
      <w:r w:rsidRPr="006906C9">
        <w:rPr>
          <w:rFonts w:ascii="Times New Roman" w:hAnsi="Times New Roman" w:cs="Times New Roman"/>
          <w:b/>
          <w:sz w:val="28"/>
          <w:szCs w:val="28"/>
        </w:rPr>
        <w:t>По результатам контрольного мероприятия установлено следующее:</w:t>
      </w:r>
    </w:p>
    <w:p w:rsidR="00185E73" w:rsidRDefault="00185E73" w:rsidP="009C648B">
      <w:pPr>
        <w:spacing w:after="0" w:line="240" w:lineRule="auto"/>
        <w:ind w:right="-181"/>
        <w:jc w:val="both"/>
        <w:rPr>
          <w:rFonts w:ascii="Times New Roman" w:hAnsi="Times New Roman" w:cs="Times New Roman"/>
          <w:b/>
          <w:sz w:val="28"/>
          <w:szCs w:val="28"/>
        </w:rPr>
      </w:pPr>
    </w:p>
    <w:p w:rsidR="00E214B7" w:rsidRPr="00E214B7" w:rsidRDefault="00E214B7" w:rsidP="00E214B7">
      <w:pPr>
        <w:tabs>
          <w:tab w:val="left" w:pos="284"/>
          <w:tab w:val="left" w:pos="567"/>
          <w:tab w:val="left" w:pos="709"/>
        </w:tabs>
        <w:ind w:firstLine="426"/>
        <w:jc w:val="center"/>
        <w:rPr>
          <w:rFonts w:ascii="Times New Roman" w:hAnsi="Times New Roman" w:cs="Times New Roman"/>
          <w:b/>
          <w:sz w:val="28"/>
          <w:szCs w:val="28"/>
        </w:rPr>
      </w:pPr>
      <w:r w:rsidRPr="00E214B7">
        <w:rPr>
          <w:rFonts w:ascii="Times New Roman" w:hAnsi="Times New Roman" w:cs="Times New Roman"/>
          <w:b/>
          <w:sz w:val="28"/>
          <w:szCs w:val="28"/>
        </w:rPr>
        <w:t>Анализ структуры расходов</w:t>
      </w:r>
    </w:p>
    <w:p w:rsidR="00E214B7" w:rsidRDefault="00E214B7" w:rsidP="00E214B7">
      <w:pPr>
        <w:tabs>
          <w:tab w:val="left" w:pos="284"/>
          <w:tab w:val="left" w:pos="567"/>
          <w:tab w:val="left" w:pos="709"/>
        </w:tabs>
        <w:ind w:firstLine="426"/>
        <w:jc w:val="both"/>
        <w:rPr>
          <w:rFonts w:ascii="Times New Roman" w:hAnsi="Times New Roman" w:cs="Times New Roman"/>
          <w:sz w:val="28"/>
          <w:szCs w:val="28"/>
        </w:rPr>
      </w:pPr>
      <w:r w:rsidRPr="00E214B7">
        <w:rPr>
          <w:rFonts w:ascii="Times New Roman" w:hAnsi="Times New Roman" w:cs="Times New Roman"/>
          <w:sz w:val="28"/>
          <w:szCs w:val="28"/>
        </w:rPr>
        <w:t xml:space="preserve"> Юбилейнинское сельское поселение имеет собственный бюджет. Бюджет Юбилейнинского сельского поселения разрабатывается и утверждается в форме решения Совета депутатов Юбилейнинского сельского поселения.</w:t>
      </w:r>
    </w:p>
    <w:p w:rsidR="00E214B7" w:rsidRDefault="00E214B7" w:rsidP="00E214B7">
      <w:pPr>
        <w:tabs>
          <w:tab w:val="left" w:pos="284"/>
          <w:tab w:val="left" w:pos="567"/>
          <w:tab w:val="left" w:pos="709"/>
        </w:tabs>
        <w:ind w:firstLine="426"/>
        <w:jc w:val="both"/>
        <w:rPr>
          <w:rFonts w:ascii="Times New Roman" w:hAnsi="Times New Roman" w:cs="Times New Roman"/>
          <w:sz w:val="28"/>
          <w:szCs w:val="28"/>
        </w:rPr>
      </w:pPr>
    </w:p>
    <w:p w:rsidR="00E214B7" w:rsidRPr="00E214B7" w:rsidRDefault="00E214B7" w:rsidP="00E214B7">
      <w:pPr>
        <w:tabs>
          <w:tab w:val="left" w:pos="284"/>
          <w:tab w:val="left" w:pos="567"/>
          <w:tab w:val="left" w:pos="709"/>
        </w:tabs>
        <w:ind w:firstLine="426"/>
        <w:jc w:val="both"/>
        <w:rPr>
          <w:rFonts w:ascii="Times New Roman" w:hAnsi="Times New Roman" w:cs="Times New Roman"/>
          <w:sz w:val="28"/>
          <w:szCs w:val="28"/>
        </w:rPr>
      </w:pPr>
    </w:p>
    <w:p w:rsidR="00E214B7" w:rsidRPr="00E214B7" w:rsidRDefault="00E214B7" w:rsidP="00E214B7">
      <w:pPr>
        <w:tabs>
          <w:tab w:val="left" w:pos="284"/>
          <w:tab w:val="left" w:pos="567"/>
        </w:tabs>
        <w:ind w:firstLine="426"/>
        <w:jc w:val="center"/>
        <w:rPr>
          <w:rFonts w:ascii="Times New Roman" w:hAnsi="Times New Roman" w:cs="Times New Roman"/>
          <w:sz w:val="28"/>
          <w:szCs w:val="28"/>
        </w:rPr>
      </w:pPr>
    </w:p>
    <w:p w:rsidR="00E214B7" w:rsidRPr="00E214B7" w:rsidRDefault="00E214B7" w:rsidP="00E214B7">
      <w:pPr>
        <w:tabs>
          <w:tab w:val="left" w:pos="284"/>
          <w:tab w:val="left" w:pos="567"/>
        </w:tabs>
        <w:ind w:firstLine="426"/>
        <w:jc w:val="center"/>
        <w:rPr>
          <w:rFonts w:ascii="Times New Roman" w:hAnsi="Times New Roman" w:cs="Times New Roman"/>
          <w:sz w:val="28"/>
          <w:szCs w:val="28"/>
        </w:rPr>
      </w:pPr>
      <w:r w:rsidRPr="00E214B7">
        <w:rPr>
          <w:rFonts w:ascii="Times New Roman" w:hAnsi="Times New Roman" w:cs="Times New Roman"/>
          <w:sz w:val="28"/>
          <w:szCs w:val="28"/>
        </w:rPr>
        <w:lastRenderedPageBreak/>
        <w:t>Исполнение бюджета поселения за 2019 год</w:t>
      </w:r>
    </w:p>
    <w:p w:rsidR="00E214B7" w:rsidRPr="00E214B7" w:rsidRDefault="00E214B7" w:rsidP="00E214B7">
      <w:pPr>
        <w:tabs>
          <w:tab w:val="left" w:pos="284"/>
          <w:tab w:val="left" w:pos="567"/>
        </w:tabs>
        <w:ind w:firstLine="426"/>
        <w:jc w:val="right"/>
        <w:rPr>
          <w:rFonts w:ascii="Times New Roman" w:hAnsi="Times New Roman" w:cs="Times New Roman"/>
          <w:sz w:val="28"/>
          <w:szCs w:val="28"/>
        </w:rPr>
      </w:pPr>
      <w:r w:rsidRPr="00E214B7">
        <w:rPr>
          <w:rFonts w:ascii="Times New Roman" w:hAnsi="Times New Roman" w:cs="Times New Roman"/>
          <w:sz w:val="28"/>
          <w:szCs w:val="28"/>
        </w:rPr>
        <w:t xml:space="preserve">                                          Таблица 1, руб.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843"/>
        <w:gridCol w:w="1701"/>
        <w:gridCol w:w="1559"/>
        <w:gridCol w:w="1559"/>
      </w:tblGrid>
      <w:tr w:rsidR="00E214B7" w:rsidRPr="00E214B7" w:rsidTr="00FE7A4F">
        <w:trPr>
          <w:trHeight w:val="547"/>
        </w:trPr>
        <w:tc>
          <w:tcPr>
            <w:tcW w:w="2977" w:type="dxa"/>
            <w:hideMark/>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Наименование</w:t>
            </w:r>
          </w:p>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показателя</w:t>
            </w:r>
          </w:p>
        </w:tc>
        <w:tc>
          <w:tcPr>
            <w:tcW w:w="1843"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Утверждено, руб.</w:t>
            </w:r>
          </w:p>
        </w:tc>
        <w:tc>
          <w:tcPr>
            <w:tcW w:w="1701"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Исполнено, руб.</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Процент исполнения</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Разница, руб.</w:t>
            </w:r>
          </w:p>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гр.3-гр.2</w:t>
            </w:r>
          </w:p>
        </w:tc>
      </w:tr>
      <w:tr w:rsidR="00E214B7" w:rsidRPr="00E214B7" w:rsidTr="00FE7A4F">
        <w:trPr>
          <w:trHeight w:val="195"/>
        </w:trPr>
        <w:tc>
          <w:tcPr>
            <w:tcW w:w="2977" w:type="dxa"/>
            <w:hideMark/>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1</w:t>
            </w:r>
          </w:p>
        </w:tc>
        <w:tc>
          <w:tcPr>
            <w:tcW w:w="1843"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2</w:t>
            </w:r>
          </w:p>
        </w:tc>
        <w:tc>
          <w:tcPr>
            <w:tcW w:w="1701"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3</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4</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5</w:t>
            </w:r>
          </w:p>
        </w:tc>
      </w:tr>
      <w:tr w:rsidR="00E214B7" w:rsidRPr="00E214B7" w:rsidTr="00E214B7">
        <w:trPr>
          <w:trHeight w:val="335"/>
        </w:trPr>
        <w:tc>
          <w:tcPr>
            <w:tcW w:w="2977" w:type="dxa"/>
            <w:hideMark/>
          </w:tcPr>
          <w:p w:rsidR="00E214B7" w:rsidRPr="00E214B7" w:rsidRDefault="00E214B7" w:rsidP="00FE7A4F">
            <w:pPr>
              <w:rPr>
                <w:rFonts w:ascii="Times New Roman" w:hAnsi="Times New Roman" w:cs="Times New Roman"/>
              </w:rPr>
            </w:pPr>
            <w:r w:rsidRPr="00E214B7">
              <w:rPr>
                <w:rFonts w:ascii="Times New Roman" w:hAnsi="Times New Roman" w:cs="Times New Roman"/>
              </w:rPr>
              <w:t>Доходы</w:t>
            </w:r>
          </w:p>
        </w:tc>
        <w:tc>
          <w:tcPr>
            <w:tcW w:w="1843"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7 294 398,30</w:t>
            </w:r>
          </w:p>
          <w:p w:rsidR="00E214B7" w:rsidRPr="00E214B7" w:rsidRDefault="00E214B7" w:rsidP="00FE7A4F">
            <w:pPr>
              <w:jc w:val="center"/>
              <w:rPr>
                <w:rFonts w:ascii="Times New Roman" w:hAnsi="Times New Roman" w:cs="Times New Roman"/>
              </w:rPr>
            </w:pPr>
          </w:p>
        </w:tc>
        <w:tc>
          <w:tcPr>
            <w:tcW w:w="1701"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7 330 154,03</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100,5</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35 755,73</w:t>
            </w:r>
          </w:p>
        </w:tc>
      </w:tr>
      <w:tr w:rsidR="00E214B7" w:rsidRPr="00E214B7" w:rsidTr="00FE7A4F">
        <w:trPr>
          <w:trHeight w:val="274"/>
        </w:trPr>
        <w:tc>
          <w:tcPr>
            <w:tcW w:w="2977" w:type="dxa"/>
            <w:hideMark/>
          </w:tcPr>
          <w:p w:rsidR="00E214B7" w:rsidRPr="00E214B7" w:rsidRDefault="00E214B7" w:rsidP="00FE7A4F">
            <w:pPr>
              <w:rPr>
                <w:rFonts w:ascii="Times New Roman" w:hAnsi="Times New Roman" w:cs="Times New Roman"/>
              </w:rPr>
            </w:pPr>
            <w:r w:rsidRPr="00E214B7">
              <w:rPr>
                <w:rFonts w:ascii="Times New Roman" w:hAnsi="Times New Roman" w:cs="Times New Roman"/>
              </w:rPr>
              <w:t>Расходы</w:t>
            </w:r>
          </w:p>
        </w:tc>
        <w:tc>
          <w:tcPr>
            <w:tcW w:w="1843"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7 294 398,30</w:t>
            </w:r>
          </w:p>
          <w:p w:rsidR="00E214B7" w:rsidRPr="00E214B7" w:rsidRDefault="00E214B7" w:rsidP="00FE7A4F">
            <w:pPr>
              <w:jc w:val="center"/>
              <w:rPr>
                <w:rFonts w:ascii="Times New Roman" w:hAnsi="Times New Roman" w:cs="Times New Roman"/>
              </w:rPr>
            </w:pPr>
          </w:p>
        </w:tc>
        <w:tc>
          <w:tcPr>
            <w:tcW w:w="1701"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7 248 157,00</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99,4</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-46 241,30</w:t>
            </w:r>
          </w:p>
        </w:tc>
      </w:tr>
      <w:tr w:rsidR="00E214B7" w:rsidRPr="00E214B7" w:rsidTr="00FE7A4F">
        <w:trPr>
          <w:trHeight w:val="331"/>
        </w:trPr>
        <w:tc>
          <w:tcPr>
            <w:tcW w:w="2977" w:type="dxa"/>
            <w:hideMark/>
          </w:tcPr>
          <w:p w:rsidR="00E214B7" w:rsidRPr="00E214B7" w:rsidRDefault="00E214B7" w:rsidP="00FE7A4F">
            <w:pPr>
              <w:rPr>
                <w:rFonts w:ascii="Times New Roman" w:hAnsi="Times New Roman" w:cs="Times New Roman"/>
              </w:rPr>
            </w:pPr>
            <w:r w:rsidRPr="00E214B7">
              <w:rPr>
                <w:rFonts w:ascii="Times New Roman" w:hAnsi="Times New Roman" w:cs="Times New Roman"/>
              </w:rPr>
              <w:t>Дефицит/профицит(-/+)</w:t>
            </w:r>
          </w:p>
        </w:tc>
        <w:tc>
          <w:tcPr>
            <w:tcW w:w="1843"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0,00</w:t>
            </w:r>
          </w:p>
        </w:tc>
        <w:tc>
          <w:tcPr>
            <w:tcW w:w="1701"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+81 997,03</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Х</w:t>
            </w:r>
          </w:p>
        </w:tc>
        <w:tc>
          <w:tcPr>
            <w:tcW w:w="1559" w:type="dxa"/>
          </w:tcPr>
          <w:p w:rsidR="00E214B7" w:rsidRPr="00E214B7" w:rsidRDefault="00E214B7" w:rsidP="00FE7A4F">
            <w:pPr>
              <w:jc w:val="center"/>
              <w:rPr>
                <w:rFonts w:ascii="Times New Roman" w:hAnsi="Times New Roman" w:cs="Times New Roman"/>
              </w:rPr>
            </w:pPr>
            <w:r w:rsidRPr="00E214B7">
              <w:rPr>
                <w:rFonts w:ascii="Times New Roman" w:hAnsi="Times New Roman" w:cs="Times New Roman"/>
              </w:rPr>
              <w:t>Х</w:t>
            </w:r>
          </w:p>
        </w:tc>
      </w:tr>
    </w:tbl>
    <w:p w:rsidR="00E214B7" w:rsidRPr="00E214B7" w:rsidRDefault="00E214B7" w:rsidP="00E214B7">
      <w:pPr>
        <w:tabs>
          <w:tab w:val="left" w:pos="284"/>
          <w:tab w:val="left" w:pos="567"/>
        </w:tabs>
        <w:ind w:firstLine="709"/>
        <w:jc w:val="both"/>
        <w:rPr>
          <w:rFonts w:ascii="Times New Roman" w:hAnsi="Times New Roman" w:cs="Times New Roman"/>
          <w:sz w:val="28"/>
          <w:szCs w:val="28"/>
        </w:rPr>
      </w:pPr>
    </w:p>
    <w:p w:rsidR="00E214B7" w:rsidRPr="00E214B7" w:rsidRDefault="00E214B7" w:rsidP="00E214B7">
      <w:pPr>
        <w:tabs>
          <w:tab w:val="left" w:pos="284"/>
          <w:tab w:val="left" w:pos="567"/>
        </w:tabs>
        <w:ind w:firstLine="567"/>
        <w:jc w:val="both"/>
        <w:rPr>
          <w:rFonts w:ascii="Times New Roman" w:hAnsi="Times New Roman" w:cs="Times New Roman"/>
          <w:sz w:val="28"/>
          <w:szCs w:val="28"/>
        </w:rPr>
      </w:pPr>
      <w:r w:rsidRPr="00E214B7">
        <w:rPr>
          <w:rFonts w:ascii="Times New Roman" w:hAnsi="Times New Roman" w:cs="Times New Roman"/>
          <w:sz w:val="28"/>
          <w:szCs w:val="28"/>
        </w:rPr>
        <w:t>В процессе исполнения бюджета поселением в 2019 году в первоначальное Решение Совета депутатов Юбилейнинского сельского поселения от 27.12.2018 № 152 «О бюджете Юбилейнинского сельского поселения на 2019 год и на плановый период 2020-2021 годов» (далее - Решение о бюджете) восемь раз вносились изменения,</w:t>
      </w:r>
      <w:r w:rsidRPr="00E214B7">
        <w:rPr>
          <w:rFonts w:ascii="Times New Roman" w:eastAsia="Times New Roman" w:hAnsi="Times New Roman" w:cs="Times New Roman"/>
          <w:sz w:val="28"/>
          <w:szCs w:val="28"/>
        </w:rPr>
        <w:t xml:space="preserve"> </w:t>
      </w:r>
      <w:r w:rsidRPr="00E214B7">
        <w:rPr>
          <w:rFonts w:ascii="Times New Roman" w:hAnsi="Times New Roman" w:cs="Times New Roman"/>
          <w:sz w:val="28"/>
          <w:szCs w:val="28"/>
        </w:rPr>
        <w:t>их них четыре раза - в основные характеристики бюджета. С учётом внесенных изменений окончательно был утверждён бюджет с общим объёмом годовых назначений доходной части в сумме 7 294 398,30 руб., расходной части в сумме 7 294 398,30 руб. и дефицитом (профицитом) - 0,0 руб. Согласно представленному  годовому отчету об исполнении бюджета за 2019 год доходная часть бюджета Юбилейнинского сельского поселения в 2019 году исполнена в сумме 7 330 154,03 руб. (100,5 процента к уточненному бюджету), по расходам -  в сумме 7 248 157,00 руб. (99,4 процента к уточненному бюджету). Бюджет поселения исполнен с профицитом в размере 81 997,03 руб. Остаток средств на едином счете бюджета Юбилейнинского сельского поселения на 01.01.2020 составил 123 787,56 руб.</w:t>
      </w:r>
    </w:p>
    <w:p w:rsidR="00E214B7" w:rsidRDefault="00E214B7" w:rsidP="00E214B7">
      <w:pPr>
        <w:tabs>
          <w:tab w:val="left" w:pos="567"/>
        </w:tabs>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Исполнение расходной части бюджета Юбилейнинского сельского поселения за 2019 год характеризуется следующими показателями:       </w:t>
      </w:r>
    </w:p>
    <w:p w:rsidR="00E214B7" w:rsidRDefault="00E214B7" w:rsidP="00E214B7">
      <w:pPr>
        <w:tabs>
          <w:tab w:val="left" w:pos="567"/>
        </w:tabs>
        <w:ind w:firstLine="709"/>
        <w:jc w:val="both"/>
        <w:rPr>
          <w:rFonts w:ascii="Times New Roman" w:hAnsi="Times New Roman" w:cs="Times New Roman"/>
          <w:sz w:val="28"/>
          <w:szCs w:val="28"/>
        </w:rPr>
      </w:pPr>
    </w:p>
    <w:p w:rsidR="00E214B7" w:rsidRDefault="00E214B7" w:rsidP="00E214B7">
      <w:pPr>
        <w:tabs>
          <w:tab w:val="left" w:pos="567"/>
        </w:tabs>
        <w:ind w:firstLine="709"/>
        <w:jc w:val="both"/>
        <w:rPr>
          <w:rFonts w:ascii="Times New Roman" w:hAnsi="Times New Roman" w:cs="Times New Roman"/>
          <w:sz w:val="28"/>
          <w:szCs w:val="28"/>
        </w:rPr>
      </w:pPr>
    </w:p>
    <w:p w:rsidR="00E214B7" w:rsidRPr="00E214B7" w:rsidRDefault="00E214B7" w:rsidP="00E214B7">
      <w:pPr>
        <w:tabs>
          <w:tab w:val="left" w:pos="567"/>
        </w:tabs>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                                                                                    </w:t>
      </w:r>
    </w:p>
    <w:p w:rsidR="00E214B7" w:rsidRPr="00E214B7" w:rsidRDefault="00E214B7" w:rsidP="00E214B7">
      <w:pPr>
        <w:jc w:val="right"/>
        <w:rPr>
          <w:rFonts w:ascii="Times New Roman" w:hAnsi="Times New Roman" w:cs="Times New Roman"/>
          <w:sz w:val="28"/>
          <w:szCs w:val="28"/>
        </w:rPr>
      </w:pPr>
      <w:r w:rsidRPr="00E214B7">
        <w:rPr>
          <w:rFonts w:ascii="Times New Roman" w:hAnsi="Times New Roman" w:cs="Times New Roman"/>
          <w:sz w:val="28"/>
          <w:szCs w:val="28"/>
        </w:rPr>
        <w:lastRenderedPageBreak/>
        <w:t xml:space="preserve">                                                                                                     Таблица 2,  руб.                                                                                      </w:t>
      </w:r>
    </w:p>
    <w:tbl>
      <w:tblPr>
        <w:tblStyle w:val="a7"/>
        <w:tblW w:w="0" w:type="auto"/>
        <w:tblLayout w:type="fixed"/>
        <w:tblLook w:val="04A0"/>
      </w:tblPr>
      <w:tblGrid>
        <w:gridCol w:w="534"/>
        <w:gridCol w:w="3543"/>
        <w:gridCol w:w="1701"/>
        <w:gridCol w:w="1560"/>
        <w:gridCol w:w="1275"/>
        <w:gridCol w:w="1291"/>
      </w:tblGrid>
      <w:tr w:rsidR="00E214B7" w:rsidRPr="00E214B7" w:rsidTr="00FE7A4F">
        <w:trPr>
          <w:trHeight w:val="413"/>
        </w:trPr>
        <w:tc>
          <w:tcPr>
            <w:tcW w:w="4077" w:type="dxa"/>
            <w:gridSpan w:val="2"/>
            <w:vMerge w:val="restart"/>
          </w:tcPr>
          <w:p w:rsidR="00E214B7" w:rsidRPr="00E214B7" w:rsidRDefault="00E214B7" w:rsidP="00FE7A4F">
            <w:pPr>
              <w:jc w:val="center"/>
              <w:rPr>
                <w:sz w:val="22"/>
                <w:szCs w:val="22"/>
              </w:rPr>
            </w:pPr>
            <w:r w:rsidRPr="00E214B7">
              <w:rPr>
                <w:sz w:val="22"/>
                <w:szCs w:val="22"/>
              </w:rPr>
              <w:t>Раздел</w:t>
            </w:r>
          </w:p>
        </w:tc>
        <w:tc>
          <w:tcPr>
            <w:tcW w:w="3261" w:type="dxa"/>
            <w:gridSpan w:val="2"/>
          </w:tcPr>
          <w:p w:rsidR="00E214B7" w:rsidRPr="00E214B7" w:rsidRDefault="00E214B7" w:rsidP="00FE7A4F">
            <w:pPr>
              <w:jc w:val="center"/>
              <w:rPr>
                <w:sz w:val="22"/>
                <w:szCs w:val="22"/>
              </w:rPr>
            </w:pPr>
            <w:r w:rsidRPr="00E214B7">
              <w:rPr>
                <w:sz w:val="22"/>
                <w:szCs w:val="22"/>
              </w:rPr>
              <w:t>2017 год</w:t>
            </w:r>
          </w:p>
        </w:tc>
        <w:tc>
          <w:tcPr>
            <w:tcW w:w="1275" w:type="dxa"/>
            <w:vMerge w:val="restart"/>
          </w:tcPr>
          <w:p w:rsidR="00E214B7" w:rsidRPr="00E214B7" w:rsidRDefault="00E214B7" w:rsidP="00FE7A4F">
            <w:pPr>
              <w:jc w:val="center"/>
              <w:rPr>
                <w:sz w:val="22"/>
                <w:szCs w:val="22"/>
              </w:rPr>
            </w:pPr>
            <w:r w:rsidRPr="00E214B7">
              <w:rPr>
                <w:sz w:val="22"/>
                <w:szCs w:val="22"/>
              </w:rPr>
              <w:t>Структура,  процент</w:t>
            </w:r>
          </w:p>
        </w:tc>
        <w:tc>
          <w:tcPr>
            <w:tcW w:w="1291" w:type="dxa"/>
            <w:vMerge w:val="restart"/>
          </w:tcPr>
          <w:p w:rsidR="00E214B7" w:rsidRPr="00E214B7" w:rsidRDefault="00E214B7" w:rsidP="00FE7A4F">
            <w:pPr>
              <w:jc w:val="center"/>
              <w:rPr>
                <w:sz w:val="22"/>
                <w:szCs w:val="22"/>
              </w:rPr>
            </w:pPr>
            <w:r w:rsidRPr="00E214B7">
              <w:rPr>
                <w:sz w:val="22"/>
                <w:szCs w:val="22"/>
              </w:rPr>
              <w:t>Процент исполнения к плану</w:t>
            </w:r>
          </w:p>
        </w:tc>
      </w:tr>
      <w:tr w:rsidR="00E214B7" w:rsidRPr="00E214B7" w:rsidTr="00FE7A4F">
        <w:trPr>
          <w:trHeight w:val="559"/>
        </w:trPr>
        <w:tc>
          <w:tcPr>
            <w:tcW w:w="4077" w:type="dxa"/>
            <w:gridSpan w:val="2"/>
            <w:vMerge/>
          </w:tcPr>
          <w:p w:rsidR="00E214B7" w:rsidRPr="00E214B7" w:rsidRDefault="00E214B7" w:rsidP="00FE7A4F">
            <w:pPr>
              <w:jc w:val="both"/>
              <w:rPr>
                <w:sz w:val="22"/>
                <w:szCs w:val="22"/>
              </w:rPr>
            </w:pPr>
          </w:p>
        </w:tc>
        <w:tc>
          <w:tcPr>
            <w:tcW w:w="1701" w:type="dxa"/>
          </w:tcPr>
          <w:p w:rsidR="00E214B7" w:rsidRPr="00E214B7" w:rsidRDefault="00E214B7" w:rsidP="00FE7A4F">
            <w:pPr>
              <w:jc w:val="center"/>
              <w:rPr>
                <w:sz w:val="22"/>
                <w:szCs w:val="22"/>
              </w:rPr>
            </w:pPr>
            <w:r w:rsidRPr="00E214B7">
              <w:rPr>
                <w:sz w:val="22"/>
                <w:szCs w:val="22"/>
              </w:rPr>
              <w:t>Уточненный план</w:t>
            </w:r>
          </w:p>
        </w:tc>
        <w:tc>
          <w:tcPr>
            <w:tcW w:w="1560" w:type="dxa"/>
          </w:tcPr>
          <w:p w:rsidR="00E214B7" w:rsidRPr="00E214B7" w:rsidRDefault="00E214B7" w:rsidP="00FE7A4F">
            <w:pPr>
              <w:jc w:val="center"/>
              <w:rPr>
                <w:sz w:val="22"/>
                <w:szCs w:val="22"/>
              </w:rPr>
            </w:pPr>
            <w:r w:rsidRPr="00E214B7">
              <w:rPr>
                <w:sz w:val="22"/>
                <w:szCs w:val="22"/>
              </w:rPr>
              <w:t>Исполнение</w:t>
            </w:r>
          </w:p>
        </w:tc>
        <w:tc>
          <w:tcPr>
            <w:tcW w:w="1275" w:type="dxa"/>
            <w:vMerge/>
          </w:tcPr>
          <w:p w:rsidR="00E214B7" w:rsidRPr="00E214B7" w:rsidRDefault="00E214B7" w:rsidP="00FE7A4F">
            <w:pPr>
              <w:jc w:val="both"/>
              <w:rPr>
                <w:sz w:val="22"/>
                <w:szCs w:val="22"/>
              </w:rPr>
            </w:pPr>
          </w:p>
        </w:tc>
        <w:tc>
          <w:tcPr>
            <w:tcW w:w="1291" w:type="dxa"/>
            <w:vMerge/>
          </w:tcPr>
          <w:p w:rsidR="00E214B7" w:rsidRPr="00E214B7" w:rsidRDefault="00E214B7" w:rsidP="00FE7A4F">
            <w:pPr>
              <w:jc w:val="both"/>
              <w:rPr>
                <w:sz w:val="22"/>
                <w:szCs w:val="22"/>
              </w:rPr>
            </w:pP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01</w:t>
            </w:r>
          </w:p>
        </w:tc>
        <w:tc>
          <w:tcPr>
            <w:tcW w:w="3543" w:type="dxa"/>
            <w:vAlign w:val="bottom"/>
          </w:tcPr>
          <w:p w:rsidR="00E214B7" w:rsidRPr="00E214B7" w:rsidRDefault="00E214B7" w:rsidP="00FE7A4F">
            <w:pPr>
              <w:rPr>
                <w:sz w:val="22"/>
                <w:szCs w:val="22"/>
              </w:rPr>
            </w:pPr>
            <w:r w:rsidRPr="00E214B7">
              <w:rPr>
                <w:sz w:val="22"/>
                <w:szCs w:val="22"/>
              </w:rPr>
              <w:t>Общегосударственные вопросы</w:t>
            </w:r>
          </w:p>
        </w:tc>
        <w:tc>
          <w:tcPr>
            <w:tcW w:w="1701" w:type="dxa"/>
            <w:vAlign w:val="bottom"/>
          </w:tcPr>
          <w:p w:rsidR="00E214B7" w:rsidRPr="00E214B7" w:rsidRDefault="00E214B7" w:rsidP="00FE7A4F">
            <w:pPr>
              <w:jc w:val="center"/>
              <w:rPr>
                <w:sz w:val="22"/>
                <w:szCs w:val="22"/>
              </w:rPr>
            </w:pPr>
            <w:r w:rsidRPr="00E214B7">
              <w:rPr>
                <w:sz w:val="22"/>
                <w:szCs w:val="22"/>
              </w:rPr>
              <w:t>4 133 776,30</w:t>
            </w:r>
          </w:p>
        </w:tc>
        <w:tc>
          <w:tcPr>
            <w:tcW w:w="1560" w:type="dxa"/>
            <w:vAlign w:val="bottom"/>
          </w:tcPr>
          <w:p w:rsidR="00E214B7" w:rsidRPr="00E214B7" w:rsidRDefault="00E214B7" w:rsidP="00FE7A4F">
            <w:pPr>
              <w:jc w:val="center"/>
              <w:rPr>
                <w:sz w:val="22"/>
                <w:szCs w:val="22"/>
              </w:rPr>
            </w:pPr>
            <w:r w:rsidRPr="00E214B7">
              <w:rPr>
                <w:sz w:val="22"/>
                <w:szCs w:val="22"/>
              </w:rPr>
              <w:t>4 126 973,89</w:t>
            </w:r>
          </w:p>
        </w:tc>
        <w:tc>
          <w:tcPr>
            <w:tcW w:w="1275" w:type="dxa"/>
            <w:vAlign w:val="bottom"/>
          </w:tcPr>
          <w:p w:rsidR="00E214B7" w:rsidRPr="00E214B7" w:rsidRDefault="00E214B7" w:rsidP="00FE7A4F">
            <w:pPr>
              <w:jc w:val="center"/>
              <w:rPr>
                <w:sz w:val="22"/>
                <w:szCs w:val="22"/>
              </w:rPr>
            </w:pPr>
            <w:r w:rsidRPr="00E214B7">
              <w:rPr>
                <w:sz w:val="22"/>
                <w:szCs w:val="22"/>
              </w:rPr>
              <w:t>56,9</w:t>
            </w:r>
          </w:p>
        </w:tc>
        <w:tc>
          <w:tcPr>
            <w:tcW w:w="1291" w:type="dxa"/>
            <w:vAlign w:val="bottom"/>
          </w:tcPr>
          <w:p w:rsidR="00E214B7" w:rsidRPr="00E214B7" w:rsidRDefault="00E214B7" w:rsidP="00FE7A4F">
            <w:pPr>
              <w:jc w:val="center"/>
              <w:rPr>
                <w:sz w:val="22"/>
                <w:szCs w:val="22"/>
              </w:rPr>
            </w:pPr>
            <w:r w:rsidRPr="00E214B7">
              <w:rPr>
                <w:sz w:val="22"/>
                <w:szCs w:val="22"/>
              </w:rPr>
              <w:t>99,8</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02</w:t>
            </w:r>
          </w:p>
        </w:tc>
        <w:tc>
          <w:tcPr>
            <w:tcW w:w="3543" w:type="dxa"/>
            <w:vAlign w:val="bottom"/>
          </w:tcPr>
          <w:p w:rsidR="00E214B7" w:rsidRPr="00E214B7" w:rsidRDefault="00E214B7" w:rsidP="00FE7A4F">
            <w:pPr>
              <w:rPr>
                <w:sz w:val="22"/>
                <w:szCs w:val="22"/>
              </w:rPr>
            </w:pPr>
            <w:r w:rsidRPr="00E214B7">
              <w:rPr>
                <w:sz w:val="22"/>
                <w:szCs w:val="22"/>
              </w:rPr>
              <w:t>Национальная оборона</w:t>
            </w:r>
          </w:p>
        </w:tc>
        <w:tc>
          <w:tcPr>
            <w:tcW w:w="1701" w:type="dxa"/>
            <w:vAlign w:val="bottom"/>
          </w:tcPr>
          <w:p w:rsidR="00E214B7" w:rsidRPr="00E214B7" w:rsidRDefault="00E214B7" w:rsidP="00FE7A4F">
            <w:pPr>
              <w:jc w:val="center"/>
              <w:rPr>
                <w:sz w:val="22"/>
                <w:szCs w:val="22"/>
              </w:rPr>
            </w:pPr>
            <w:r w:rsidRPr="00E214B7">
              <w:rPr>
                <w:sz w:val="22"/>
                <w:szCs w:val="22"/>
              </w:rPr>
              <w:t>79 500,00</w:t>
            </w:r>
          </w:p>
        </w:tc>
        <w:tc>
          <w:tcPr>
            <w:tcW w:w="1560" w:type="dxa"/>
            <w:vAlign w:val="bottom"/>
          </w:tcPr>
          <w:p w:rsidR="00E214B7" w:rsidRPr="00E214B7" w:rsidRDefault="00E214B7" w:rsidP="00FE7A4F">
            <w:pPr>
              <w:jc w:val="center"/>
              <w:rPr>
                <w:sz w:val="22"/>
                <w:szCs w:val="22"/>
              </w:rPr>
            </w:pPr>
            <w:r w:rsidRPr="00E214B7">
              <w:rPr>
                <w:sz w:val="22"/>
                <w:szCs w:val="22"/>
              </w:rPr>
              <w:t>79 500,00</w:t>
            </w:r>
          </w:p>
        </w:tc>
        <w:tc>
          <w:tcPr>
            <w:tcW w:w="1275" w:type="dxa"/>
            <w:vAlign w:val="bottom"/>
          </w:tcPr>
          <w:p w:rsidR="00E214B7" w:rsidRPr="00E214B7" w:rsidRDefault="00E214B7" w:rsidP="00FE7A4F">
            <w:pPr>
              <w:jc w:val="center"/>
              <w:rPr>
                <w:sz w:val="22"/>
                <w:szCs w:val="22"/>
              </w:rPr>
            </w:pPr>
            <w:r w:rsidRPr="00E214B7">
              <w:rPr>
                <w:sz w:val="22"/>
                <w:szCs w:val="22"/>
              </w:rPr>
              <w:t>1,1</w:t>
            </w:r>
          </w:p>
        </w:tc>
        <w:tc>
          <w:tcPr>
            <w:tcW w:w="1291" w:type="dxa"/>
            <w:vAlign w:val="bottom"/>
          </w:tcPr>
          <w:p w:rsidR="00E214B7" w:rsidRPr="00E214B7" w:rsidRDefault="00E214B7" w:rsidP="00FE7A4F">
            <w:pPr>
              <w:jc w:val="center"/>
              <w:rPr>
                <w:sz w:val="22"/>
                <w:szCs w:val="22"/>
              </w:rPr>
            </w:pPr>
            <w:r w:rsidRPr="00E214B7">
              <w:rPr>
                <w:sz w:val="22"/>
                <w:szCs w:val="22"/>
              </w:rPr>
              <w:t>100,0</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03</w:t>
            </w:r>
          </w:p>
        </w:tc>
        <w:tc>
          <w:tcPr>
            <w:tcW w:w="3543" w:type="dxa"/>
            <w:vAlign w:val="bottom"/>
          </w:tcPr>
          <w:p w:rsidR="00E214B7" w:rsidRPr="00E214B7" w:rsidRDefault="00E214B7" w:rsidP="00FE7A4F">
            <w:pPr>
              <w:rPr>
                <w:sz w:val="22"/>
                <w:szCs w:val="22"/>
              </w:rPr>
            </w:pPr>
            <w:r w:rsidRPr="00E214B7">
              <w:rPr>
                <w:sz w:val="22"/>
                <w:szCs w:val="22"/>
              </w:rPr>
              <w:t>Национальная безопасность и правоохранительная деятельность</w:t>
            </w:r>
          </w:p>
        </w:tc>
        <w:tc>
          <w:tcPr>
            <w:tcW w:w="1701" w:type="dxa"/>
            <w:vAlign w:val="bottom"/>
          </w:tcPr>
          <w:p w:rsidR="00E214B7" w:rsidRPr="00E214B7" w:rsidRDefault="00E214B7" w:rsidP="00FE7A4F">
            <w:pPr>
              <w:jc w:val="center"/>
              <w:rPr>
                <w:sz w:val="22"/>
                <w:szCs w:val="22"/>
              </w:rPr>
            </w:pPr>
            <w:r w:rsidRPr="00E214B7">
              <w:rPr>
                <w:sz w:val="22"/>
                <w:szCs w:val="22"/>
              </w:rPr>
              <w:t>62 800,00</w:t>
            </w:r>
          </w:p>
        </w:tc>
        <w:tc>
          <w:tcPr>
            <w:tcW w:w="1560" w:type="dxa"/>
            <w:vAlign w:val="bottom"/>
          </w:tcPr>
          <w:p w:rsidR="00E214B7" w:rsidRPr="00E214B7" w:rsidRDefault="00E214B7" w:rsidP="00FE7A4F">
            <w:pPr>
              <w:jc w:val="center"/>
              <w:rPr>
                <w:sz w:val="22"/>
                <w:szCs w:val="22"/>
              </w:rPr>
            </w:pPr>
            <w:r w:rsidRPr="00E214B7">
              <w:rPr>
                <w:sz w:val="22"/>
                <w:szCs w:val="22"/>
              </w:rPr>
              <w:t>42 620,68</w:t>
            </w:r>
          </w:p>
        </w:tc>
        <w:tc>
          <w:tcPr>
            <w:tcW w:w="1275" w:type="dxa"/>
            <w:vAlign w:val="bottom"/>
          </w:tcPr>
          <w:p w:rsidR="00E214B7" w:rsidRPr="00E214B7" w:rsidRDefault="00E214B7" w:rsidP="00FE7A4F">
            <w:pPr>
              <w:jc w:val="center"/>
              <w:rPr>
                <w:sz w:val="22"/>
                <w:szCs w:val="22"/>
              </w:rPr>
            </w:pPr>
            <w:r w:rsidRPr="00E214B7">
              <w:rPr>
                <w:sz w:val="22"/>
                <w:szCs w:val="22"/>
              </w:rPr>
              <w:t>0,6</w:t>
            </w:r>
          </w:p>
        </w:tc>
        <w:tc>
          <w:tcPr>
            <w:tcW w:w="1291" w:type="dxa"/>
            <w:vAlign w:val="bottom"/>
          </w:tcPr>
          <w:p w:rsidR="00E214B7" w:rsidRPr="00E214B7" w:rsidRDefault="00E214B7" w:rsidP="00FE7A4F">
            <w:pPr>
              <w:jc w:val="center"/>
              <w:rPr>
                <w:sz w:val="22"/>
                <w:szCs w:val="22"/>
              </w:rPr>
            </w:pPr>
            <w:r w:rsidRPr="00E214B7">
              <w:rPr>
                <w:sz w:val="22"/>
                <w:szCs w:val="22"/>
              </w:rPr>
              <w:t>67,8</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04</w:t>
            </w:r>
          </w:p>
        </w:tc>
        <w:tc>
          <w:tcPr>
            <w:tcW w:w="3543" w:type="dxa"/>
            <w:vAlign w:val="bottom"/>
          </w:tcPr>
          <w:p w:rsidR="00E214B7" w:rsidRPr="00E214B7" w:rsidRDefault="00E214B7" w:rsidP="00FE7A4F">
            <w:pPr>
              <w:rPr>
                <w:sz w:val="22"/>
                <w:szCs w:val="22"/>
              </w:rPr>
            </w:pPr>
            <w:r w:rsidRPr="00E214B7">
              <w:rPr>
                <w:sz w:val="22"/>
                <w:szCs w:val="22"/>
              </w:rPr>
              <w:t>Национальная экономика</w:t>
            </w:r>
          </w:p>
        </w:tc>
        <w:tc>
          <w:tcPr>
            <w:tcW w:w="1701" w:type="dxa"/>
            <w:vAlign w:val="bottom"/>
          </w:tcPr>
          <w:p w:rsidR="00E214B7" w:rsidRPr="00E214B7" w:rsidRDefault="00E214B7" w:rsidP="00FE7A4F">
            <w:pPr>
              <w:jc w:val="center"/>
              <w:rPr>
                <w:sz w:val="22"/>
                <w:szCs w:val="22"/>
              </w:rPr>
            </w:pPr>
            <w:r w:rsidRPr="00E214B7">
              <w:rPr>
                <w:sz w:val="22"/>
                <w:szCs w:val="22"/>
              </w:rPr>
              <w:t>1 035 800,00</w:t>
            </w:r>
          </w:p>
        </w:tc>
        <w:tc>
          <w:tcPr>
            <w:tcW w:w="1560" w:type="dxa"/>
            <w:vAlign w:val="bottom"/>
          </w:tcPr>
          <w:p w:rsidR="00E214B7" w:rsidRPr="00E214B7" w:rsidRDefault="00E214B7" w:rsidP="00FE7A4F">
            <w:pPr>
              <w:jc w:val="center"/>
              <w:rPr>
                <w:sz w:val="22"/>
                <w:szCs w:val="22"/>
              </w:rPr>
            </w:pPr>
            <w:r w:rsidRPr="00E214B7">
              <w:rPr>
                <w:sz w:val="22"/>
                <w:szCs w:val="22"/>
              </w:rPr>
              <w:t>1 035 673,34</w:t>
            </w:r>
          </w:p>
        </w:tc>
        <w:tc>
          <w:tcPr>
            <w:tcW w:w="1275" w:type="dxa"/>
            <w:vAlign w:val="bottom"/>
          </w:tcPr>
          <w:p w:rsidR="00E214B7" w:rsidRPr="00E214B7" w:rsidRDefault="00E214B7" w:rsidP="00FE7A4F">
            <w:pPr>
              <w:jc w:val="center"/>
              <w:rPr>
                <w:sz w:val="22"/>
                <w:szCs w:val="22"/>
              </w:rPr>
            </w:pPr>
            <w:r w:rsidRPr="00E214B7">
              <w:rPr>
                <w:sz w:val="22"/>
                <w:szCs w:val="22"/>
              </w:rPr>
              <w:t>14,28</w:t>
            </w:r>
          </w:p>
        </w:tc>
        <w:tc>
          <w:tcPr>
            <w:tcW w:w="1291" w:type="dxa"/>
            <w:vAlign w:val="bottom"/>
          </w:tcPr>
          <w:p w:rsidR="00E214B7" w:rsidRPr="00E214B7" w:rsidRDefault="00E214B7" w:rsidP="00FE7A4F">
            <w:pPr>
              <w:jc w:val="center"/>
              <w:rPr>
                <w:sz w:val="22"/>
                <w:szCs w:val="22"/>
              </w:rPr>
            </w:pPr>
            <w:r w:rsidRPr="00E214B7">
              <w:rPr>
                <w:sz w:val="22"/>
                <w:szCs w:val="22"/>
              </w:rPr>
              <w:t>99,99</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05</w:t>
            </w:r>
          </w:p>
        </w:tc>
        <w:tc>
          <w:tcPr>
            <w:tcW w:w="3543" w:type="dxa"/>
            <w:vAlign w:val="bottom"/>
          </w:tcPr>
          <w:p w:rsidR="00E214B7" w:rsidRPr="00E214B7" w:rsidRDefault="00E214B7" w:rsidP="00FE7A4F">
            <w:pPr>
              <w:rPr>
                <w:sz w:val="22"/>
                <w:szCs w:val="22"/>
              </w:rPr>
            </w:pPr>
            <w:r w:rsidRPr="00E214B7">
              <w:rPr>
                <w:sz w:val="22"/>
                <w:szCs w:val="22"/>
              </w:rPr>
              <w:t>Жилищно-коммунальное хозяйство</w:t>
            </w:r>
          </w:p>
        </w:tc>
        <w:tc>
          <w:tcPr>
            <w:tcW w:w="1701" w:type="dxa"/>
            <w:vAlign w:val="bottom"/>
          </w:tcPr>
          <w:p w:rsidR="00E214B7" w:rsidRPr="00E214B7" w:rsidRDefault="00E214B7" w:rsidP="00FE7A4F">
            <w:pPr>
              <w:jc w:val="center"/>
              <w:rPr>
                <w:sz w:val="22"/>
                <w:szCs w:val="22"/>
              </w:rPr>
            </w:pPr>
            <w:r w:rsidRPr="00E214B7">
              <w:rPr>
                <w:sz w:val="22"/>
                <w:szCs w:val="22"/>
              </w:rPr>
              <w:t>1 914 802,00</w:t>
            </w:r>
          </w:p>
        </w:tc>
        <w:tc>
          <w:tcPr>
            <w:tcW w:w="1560" w:type="dxa"/>
            <w:vAlign w:val="bottom"/>
          </w:tcPr>
          <w:p w:rsidR="00E214B7" w:rsidRPr="00E214B7" w:rsidRDefault="00E214B7" w:rsidP="00FE7A4F">
            <w:pPr>
              <w:jc w:val="center"/>
              <w:rPr>
                <w:sz w:val="22"/>
                <w:szCs w:val="22"/>
              </w:rPr>
            </w:pPr>
            <w:r w:rsidRPr="00E214B7">
              <w:rPr>
                <w:sz w:val="22"/>
                <w:szCs w:val="22"/>
              </w:rPr>
              <w:t>1 895 673,68</w:t>
            </w:r>
          </w:p>
        </w:tc>
        <w:tc>
          <w:tcPr>
            <w:tcW w:w="1275" w:type="dxa"/>
            <w:vAlign w:val="bottom"/>
          </w:tcPr>
          <w:p w:rsidR="00E214B7" w:rsidRPr="00E214B7" w:rsidRDefault="00E214B7" w:rsidP="00FE7A4F">
            <w:pPr>
              <w:jc w:val="center"/>
              <w:rPr>
                <w:sz w:val="22"/>
                <w:szCs w:val="22"/>
              </w:rPr>
            </w:pPr>
            <w:r w:rsidRPr="00E214B7">
              <w:rPr>
                <w:sz w:val="22"/>
                <w:szCs w:val="22"/>
              </w:rPr>
              <w:t>26,15</w:t>
            </w:r>
          </w:p>
        </w:tc>
        <w:tc>
          <w:tcPr>
            <w:tcW w:w="1291" w:type="dxa"/>
            <w:vAlign w:val="bottom"/>
          </w:tcPr>
          <w:p w:rsidR="00E214B7" w:rsidRPr="00E214B7" w:rsidRDefault="00E214B7" w:rsidP="00FE7A4F">
            <w:pPr>
              <w:jc w:val="center"/>
              <w:rPr>
                <w:sz w:val="22"/>
                <w:szCs w:val="22"/>
              </w:rPr>
            </w:pPr>
            <w:r w:rsidRPr="00E214B7">
              <w:rPr>
                <w:sz w:val="22"/>
                <w:szCs w:val="22"/>
              </w:rPr>
              <w:t>99,0</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07</w:t>
            </w:r>
          </w:p>
        </w:tc>
        <w:tc>
          <w:tcPr>
            <w:tcW w:w="3543" w:type="dxa"/>
            <w:vAlign w:val="bottom"/>
          </w:tcPr>
          <w:p w:rsidR="00E214B7" w:rsidRPr="00E214B7" w:rsidRDefault="00E214B7" w:rsidP="00FE7A4F">
            <w:pPr>
              <w:rPr>
                <w:sz w:val="22"/>
                <w:szCs w:val="22"/>
              </w:rPr>
            </w:pPr>
            <w:r w:rsidRPr="00E214B7">
              <w:rPr>
                <w:sz w:val="22"/>
                <w:szCs w:val="22"/>
              </w:rPr>
              <w:t>Образование</w:t>
            </w:r>
          </w:p>
        </w:tc>
        <w:tc>
          <w:tcPr>
            <w:tcW w:w="1701" w:type="dxa"/>
            <w:vAlign w:val="bottom"/>
          </w:tcPr>
          <w:p w:rsidR="00E214B7" w:rsidRPr="00E214B7" w:rsidRDefault="00E214B7" w:rsidP="00FE7A4F">
            <w:pPr>
              <w:jc w:val="center"/>
              <w:rPr>
                <w:sz w:val="22"/>
                <w:szCs w:val="22"/>
              </w:rPr>
            </w:pPr>
            <w:r w:rsidRPr="00E214B7">
              <w:rPr>
                <w:sz w:val="22"/>
                <w:szCs w:val="22"/>
              </w:rPr>
              <w:t>7 000,00</w:t>
            </w:r>
          </w:p>
        </w:tc>
        <w:tc>
          <w:tcPr>
            <w:tcW w:w="1560" w:type="dxa"/>
            <w:vAlign w:val="bottom"/>
          </w:tcPr>
          <w:p w:rsidR="00E214B7" w:rsidRPr="00E214B7" w:rsidRDefault="00E214B7" w:rsidP="00FE7A4F">
            <w:pPr>
              <w:jc w:val="center"/>
              <w:rPr>
                <w:sz w:val="22"/>
                <w:szCs w:val="22"/>
              </w:rPr>
            </w:pPr>
            <w:r w:rsidRPr="00E214B7">
              <w:rPr>
                <w:sz w:val="22"/>
                <w:szCs w:val="22"/>
              </w:rPr>
              <w:t>7 000,00</w:t>
            </w:r>
          </w:p>
        </w:tc>
        <w:tc>
          <w:tcPr>
            <w:tcW w:w="1275" w:type="dxa"/>
            <w:vAlign w:val="bottom"/>
          </w:tcPr>
          <w:p w:rsidR="00E214B7" w:rsidRPr="00E214B7" w:rsidRDefault="00E214B7" w:rsidP="00FE7A4F">
            <w:pPr>
              <w:jc w:val="center"/>
              <w:rPr>
                <w:sz w:val="22"/>
                <w:szCs w:val="22"/>
              </w:rPr>
            </w:pPr>
            <w:r w:rsidRPr="00E214B7">
              <w:rPr>
                <w:sz w:val="22"/>
                <w:szCs w:val="22"/>
              </w:rPr>
              <w:t>0,1</w:t>
            </w:r>
          </w:p>
        </w:tc>
        <w:tc>
          <w:tcPr>
            <w:tcW w:w="1291" w:type="dxa"/>
            <w:vAlign w:val="bottom"/>
          </w:tcPr>
          <w:p w:rsidR="00E214B7" w:rsidRPr="00E214B7" w:rsidRDefault="00E214B7" w:rsidP="00FE7A4F">
            <w:pPr>
              <w:jc w:val="center"/>
              <w:rPr>
                <w:sz w:val="22"/>
                <w:szCs w:val="22"/>
              </w:rPr>
            </w:pPr>
            <w:r w:rsidRPr="00E214B7">
              <w:rPr>
                <w:sz w:val="22"/>
                <w:szCs w:val="22"/>
              </w:rPr>
              <w:t>100,0</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08</w:t>
            </w:r>
          </w:p>
        </w:tc>
        <w:tc>
          <w:tcPr>
            <w:tcW w:w="3543" w:type="dxa"/>
            <w:vAlign w:val="bottom"/>
          </w:tcPr>
          <w:p w:rsidR="00E214B7" w:rsidRPr="00E214B7" w:rsidRDefault="00E214B7" w:rsidP="00FE7A4F">
            <w:pPr>
              <w:rPr>
                <w:sz w:val="22"/>
                <w:szCs w:val="22"/>
              </w:rPr>
            </w:pPr>
            <w:r w:rsidRPr="00E214B7">
              <w:rPr>
                <w:sz w:val="22"/>
                <w:szCs w:val="22"/>
              </w:rPr>
              <w:t>Культура, кинематография</w:t>
            </w:r>
          </w:p>
        </w:tc>
        <w:tc>
          <w:tcPr>
            <w:tcW w:w="1701" w:type="dxa"/>
            <w:vAlign w:val="bottom"/>
          </w:tcPr>
          <w:p w:rsidR="00E214B7" w:rsidRPr="00E214B7" w:rsidRDefault="00E214B7" w:rsidP="00FE7A4F">
            <w:pPr>
              <w:jc w:val="center"/>
              <w:rPr>
                <w:sz w:val="22"/>
                <w:szCs w:val="22"/>
              </w:rPr>
            </w:pPr>
            <w:r w:rsidRPr="00E214B7">
              <w:rPr>
                <w:sz w:val="22"/>
                <w:szCs w:val="22"/>
              </w:rPr>
              <w:t>4 000,00</w:t>
            </w:r>
          </w:p>
        </w:tc>
        <w:tc>
          <w:tcPr>
            <w:tcW w:w="1560" w:type="dxa"/>
            <w:vAlign w:val="bottom"/>
          </w:tcPr>
          <w:p w:rsidR="00E214B7" w:rsidRPr="00E214B7" w:rsidRDefault="00E214B7" w:rsidP="00FE7A4F">
            <w:pPr>
              <w:jc w:val="center"/>
              <w:rPr>
                <w:sz w:val="22"/>
                <w:szCs w:val="22"/>
              </w:rPr>
            </w:pPr>
            <w:r w:rsidRPr="00E214B7">
              <w:rPr>
                <w:sz w:val="22"/>
                <w:szCs w:val="22"/>
              </w:rPr>
              <w:t>4 000,00</w:t>
            </w:r>
          </w:p>
        </w:tc>
        <w:tc>
          <w:tcPr>
            <w:tcW w:w="1275" w:type="dxa"/>
            <w:vAlign w:val="bottom"/>
          </w:tcPr>
          <w:p w:rsidR="00E214B7" w:rsidRPr="00E214B7" w:rsidRDefault="00E214B7" w:rsidP="00FE7A4F">
            <w:pPr>
              <w:jc w:val="center"/>
              <w:rPr>
                <w:sz w:val="22"/>
                <w:szCs w:val="22"/>
              </w:rPr>
            </w:pPr>
            <w:r w:rsidRPr="00E214B7">
              <w:rPr>
                <w:sz w:val="22"/>
                <w:szCs w:val="22"/>
              </w:rPr>
              <w:t>0,06</w:t>
            </w:r>
          </w:p>
        </w:tc>
        <w:tc>
          <w:tcPr>
            <w:tcW w:w="1291" w:type="dxa"/>
            <w:vAlign w:val="bottom"/>
          </w:tcPr>
          <w:p w:rsidR="00E214B7" w:rsidRPr="00E214B7" w:rsidRDefault="00E214B7" w:rsidP="00FE7A4F">
            <w:pPr>
              <w:jc w:val="center"/>
              <w:rPr>
                <w:sz w:val="22"/>
                <w:szCs w:val="22"/>
              </w:rPr>
            </w:pPr>
            <w:r w:rsidRPr="00E214B7">
              <w:rPr>
                <w:sz w:val="22"/>
                <w:szCs w:val="22"/>
              </w:rPr>
              <w:t>100,0</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10</w:t>
            </w:r>
          </w:p>
        </w:tc>
        <w:tc>
          <w:tcPr>
            <w:tcW w:w="3543" w:type="dxa"/>
            <w:vAlign w:val="bottom"/>
          </w:tcPr>
          <w:p w:rsidR="00E214B7" w:rsidRPr="00E214B7" w:rsidRDefault="00E214B7" w:rsidP="00FE7A4F">
            <w:pPr>
              <w:rPr>
                <w:sz w:val="22"/>
                <w:szCs w:val="22"/>
              </w:rPr>
            </w:pPr>
            <w:r w:rsidRPr="00E214B7">
              <w:rPr>
                <w:sz w:val="22"/>
                <w:szCs w:val="22"/>
              </w:rPr>
              <w:t>Социальная политика</w:t>
            </w:r>
          </w:p>
        </w:tc>
        <w:tc>
          <w:tcPr>
            <w:tcW w:w="1701" w:type="dxa"/>
            <w:vAlign w:val="bottom"/>
          </w:tcPr>
          <w:p w:rsidR="00E214B7" w:rsidRPr="00E214B7" w:rsidRDefault="00E214B7" w:rsidP="00FE7A4F">
            <w:pPr>
              <w:jc w:val="center"/>
              <w:rPr>
                <w:sz w:val="22"/>
                <w:szCs w:val="22"/>
              </w:rPr>
            </w:pPr>
            <w:r w:rsidRPr="00E214B7">
              <w:rPr>
                <w:sz w:val="22"/>
                <w:szCs w:val="22"/>
              </w:rPr>
              <w:t>48 720,00</w:t>
            </w:r>
          </w:p>
        </w:tc>
        <w:tc>
          <w:tcPr>
            <w:tcW w:w="1560" w:type="dxa"/>
            <w:vAlign w:val="bottom"/>
          </w:tcPr>
          <w:p w:rsidR="00E214B7" w:rsidRPr="00E214B7" w:rsidRDefault="00E214B7" w:rsidP="00FE7A4F">
            <w:pPr>
              <w:jc w:val="center"/>
              <w:rPr>
                <w:sz w:val="22"/>
                <w:szCs w:val="22"/>
              </w:rPr>
            </w:pPr>
            <w:r w:rsidRPr="00E214B7">
              <w:rPr>
                <w:sz w:val="22"/>
                <w:szCs w:val="22"/>
              </w:rPr>
              <w:t>48 715,41</w:t>
            </w:r>
          </w:p>
        </w:tc>
        <w:tc>
          <w:tcPr>
            <w:tcW w:w="1275" w:type="dxa"/>
            <w:vAlign w:val="bottom"/>
          </w:tcPr>
          <w:p w:rsidR="00E214B7" w:rsidRPr="00E214B7" w:rsidRDefault="00E214B7" w:rsidP="00FE7A4F">
            <w:pPr>
              <w:jc w:val="center"/>
              <w:rPr>
                <w:sz w:val="22"/>
                <w:szCs w:val="22"/>
              </w:rPr>
            </w:pPr>
            <w:r w:rsidRPr="00E214B7">
              <w:rPr>
                <w:sz w:val="22"/>
                <w:szCs w:val="22"/>
              </w:rPr>
              <w:t>0,7</w:t>
            </w:r>
          </w:p>
        </w:tc>
        <w:tc>
          <w:tcPr>
            <w:tcW w:w="1291" w:type="dxa"/>
            <w:vAlign w:val="bottom"/>
          </w:tcPr>
          <w:p w:rsidR="00E214B7" w:rsidRPr="00E214B7" w:rsidRDefault="00E214B7" w:rsidP="00FE7A4F">
            <w:pPr>
              <w:jc w:val="center"/>
              <w:rPr>
                <w:sz w:val="22"/>
                <w:szCs w:val="22"/>
              </w:rPr>
            </w:pPr>
            <w:r w:rsidRPr="00E214B7">
              <w:rPr>
                <w:sz w:val="22"/>
                <w:szCs w:val="22"/>
              </w:rPr>
              <w:t>100,0</w:t>
            </w:r>
          </w:p>
        </w:tc>
      </w:tr>
      <w:tr w:rsidR="00E214B7" w:rsidRPr="00E214B7" w:rsidTr="00FE7A4F">
        <w:tc>
          <w:tcPr>
            <w:tcW w:w="534" w:type="dxa"/>
            <w:vAlign w:val="bottom"/>
          </w:tcPr>
          <w:p w:rsidR="00E214B7" w:rsidRPr="00E214B7" w:rsidRDefault="00E214B7" w:rsidP="00FE7A4F">
            <w:pPr>
              <w:jc w:val="both"/>
              <w:rPr>
                <w:sz w:val="22"/>
                <w:szCs w:val="22"/>
              </w:rPr>
            </w:pPr>
            <w:r w:rsidRPr="00E214B7">
              <w:rPr>
                <w:sz w:val="22"/>
                <w:szCs w:val="22"/>
              </w:rPr>
              <w:t>11</w:t>
            </w:r>
          </w:p>
        </w:tc>
        <w:tc>
          <w:tcPr>
            <w:tcW w:w="3543" w:type="dxa"/>
            <w:vAlign w:val="bottom"/>
          </w:tcPr>
          <w:p w:rsidR="00E214B7" w:rsidRPr="00E214B7" w:rsidRDefault="00E214B7" w:rsidP="00FE7A4F">
            <w:pPr>
              <w:rPr>
                <w:sz w:val="22"/>
                <w:szCs w:val="22"/>
              </w:rPr>
            </w:pPr>
            <w:r w:rsidRPr="00E214B7">
              <w:rPr>
                <w:sz w:val="22"/>
                <w:szCs w:val="22"/>
              </w:rPr>
              <w:t>Физическая культура и спорт</w:t>
            </w:r>
          </w:p>
        </w:tc>
        <w:tc>
          <w:tcPr>
            <w:tcW w:w="1701" w:type="dxa"/>
            <w:vAlign w:val="bottom"/>
          </w:tcPr>
          <w:p w:rsidR="00E214B7" w:rsidRPr="00E214B7" w:rsidRDefault="00E214B7" w:rsidP="00FE7A4F">
            <w:pPr>
              <w:jc w:val="center"/>
              <w:rPr>
                <w:sz w:val="22"/>
                <w:szCs w:val="22"/>
              </w:rPr>
            </w:pPr>
            <w:r w:rsidRPr="00E214B7">
              <w:rPr>
                <w:sz w:val="22"/>
                <w:szCs w:val="22"/>
              </w:rPr>
              <w:t>8 000,00</w:t>
            </w:r>
          </w:p>
        </w:tc>
        <w:tc>
          <w:tcPr>
            <w:tcW w:w="1560" w:type="dxa"/>
            <w:vAlign w:val="bottom"/>
          </w:tcPr>
          <w:p w:rsidR="00E214B7" w:rsidRPr="00E214B7" w:rsidRDefault="00E214B7" w:rsidP="00FE7A4F">
            <w:pPr>
              <w:jc w:val="center"/>
              <w:rPr>
                <w:sz w:val="22"/>
                <w:szCs w:val="22"/>
              </w:rPr>
            </w:pPr>
            <w:r w:rsidRPr="00E214B7">
              <w:rPr>
                <w:sz w:val="22"/>
                <w:szCs w:val="22"/>
              </w:rPr>
              <w:t>8 000,00</w:t>
            </w:r>
          </w:p>
        </w:tc>
        <w:tc>
          <w:tcPr>
            <w:tcW w:w="1275" w:type="dxa"/>
            <w:vAlign w:val="bottom"/>
          </w:tcPr>
          <w:p w:rsidR="00E214B7" w:rsidRPr="00E214B7" w:rsidRDefault="00E214B7" w:rsidP="00FE7A4F">
            <w:pPr>
              <w:jc w:val="center"/>
              <w:rPr>
                <w:sz w:val="22"/>
                <w:szCs w:val="22"/>
              </w:rPr>
            </w:pPr>
            <w:r w:rsidRPr="00E214B7">
              <w:rPr>
                <w:sz w:val="22"/>
                <w:szCs w:val="22"/>
              </w:rPr>
              <w:t>0,11</w:t>
            </w:r>
          </w:p>
        </w:tc>
        <w:tc>
          <w:tcPr>
            <w:tcW w:w="1291" w:type="dxa"/>
            <w:vAlign w:val="bottom"/>
          </w:tcPr>
          <w:p w:rsidR="00E214B7" w:rsidRPr="00E214B7" w:rsidRDefault="00E214B7" w:rsidP="00FE7A4F">
            <w:pPr>
              <w:jc w:val="center"/>
              <w:rPr>
                <w:sz w:val="22"/>
                <w:szCs w:val="22"/>
              </w:rPr>
            </w:pPr>
            <w:r w:rsidRPr="00E214B7">
              <w:rPr>
                <w:sz w:val="22"/>
                <w:szCs w:val="22"/>
              </w:rPr>
              <w:t>100,0</w:t>
            </w:r>
          </w:p>
        </w:tc>
      </w:tr>
      <w:tr w:rsidR="00E214B7" w:rsidRPr="00E214B7" w:rsidTr="00FE7A4F">
        <w:tc>
          <w:tcPr>
            <w:tcW w:w="4077" w:type="dxa"/>
            <w:gridSpan w:val="2"/>
            <w:vAlign w:val="bottom"/>
          </w:tcPr>
          <w:p w:rsidR="00E214B7" w:rsidRPr="00E214B7" w:rsidRDefault="00E214B7" w:rsidP="00FE7A4F">
            <w:pPr>
              <w:jc w:val="both"/>
              <w:rPr>
                <w:b/>
                <w:sz w:val="22"/>
                <w:szCs w:val="22"/>
              </w:rPr>
            </w:pPr>
            <w:r w:rsidRPr="00E214B7">
              <w:rPr>
                <w:b/>
                <w:sz w:val="22"/>
                <w:szCs w:val="22"/>
              </w:rPr>
              <w:t>Итого расходов</w:t>
            </w:r>
          </w:p>
        </w:tc>
        <w:tc>
          <w:tcPr>
            <w:tcW w:w="1701" w:type="dxa"/>
            <w:vAlign w:val="bottom"/>
          </w:tcPr>
          <w:p w:rsidR="00E214B7" w:rsidRPr="00E214B7" w:rsidRDefault="00E214B7" w:rsidP="00FE7A4F">
            <w:pPr>
              <w:jc w:val="center"/>
              <w:rPr>
                <w:b/>
                <w:sz w:val="22"/>
                <w:szCs w:val="22"/>
              </w:rPr>
            </w:pPr>
            <w:r w:rsidRPr="00E214B7">
              <w:rPr>
                <w:b/>
                <w:sz w:val="22"/>
                <w:szCs w:val="22"/>
              </w:rPr>
              <w:t>7 294 398,30</w:t>
            </w:r>
          </w:p>
        </w:tc>
        <w:tc>
          <w:tcPr>
            <w:tcW w:w="1560" w:type="dxa"/>
            <w:vAlign w:val="bottom"/>
          </w:tcPr>
          <w:p w:rsidR="00E214B7" w:rsidRPr="00E214B7" w:rsidRDefault="00E214B7" w:rsidP="00FE7A4F">
            <w:pPr>
              <w:jc w:val="center"/>
              <w:rPr>
                <w:b/>
                <w:sz w:val="22"/>
                <w:szCs w:val="22"/>
              </w:rPr>
            </w:pPr>
            <w:r w:rsidRPr="00E214B7">
              <w:rPr>
                <w:b/>
                <w:sz w:val="22"/>
                <w:szCs w:val="22"/>
              </w:rPr>
              <w:t>7 248 157,00</w:t>
            </w:r>
          </w:p>
        </w:tc>
        <w:tc>
          <w:tcPr>
            <w:tcW w:w="1275" w:type="dxa"/>
            <w:vAlign w:val="bottom"/>
          </w:tcPr>
          <w:p w:rsidR="00E214B7" w:rsidRPr="00E214B7" w:rsidRDefault="00E214B7" w:rsidP="00FE7A4F">
            <w:pPr>
              <w:jc w:val="center"/>
              <w:rPr>
                <w:b/>
                <w:sz w:val="22"/>
                <w:szCs w:val="22"/>
              </w:rPr>
            </w:pPr>
            <w:r w:rsidRPr="00E214B7">
              <w:rPr>
                <w:b/>
                <w:sz w:val="22"/>
                <w:szCs w:val="22"/>
              </w:rPr>
              <w:t>100,0</w:t>
            </w:r>
          </w:p>
        </w:tc>
        <w:tc>
          <w:tcPr>
            <w:tcW w:w="1291" w:type="dxa"/>
            <w:vAlign w:val="bottom"/>
          </w:tcPr>
          <w:p w:rsidR="00E214B7" w:rsidRPr="00E214B7" w:rsidRDefault="00E214B7" w:rsidP="00FE7A4F">
            <w:pPr>
              <w:jc w:val="center"/>
              <w:rPr>
                <w:b/>
                <w:sz w:val="22"/>
                <w:szCs w:val="22"/>
              </w:rPr>
            </w:pPr>
            <w:r w:rsidRPr="00E214B7">
              <w:rPr>
                <w:b/>
                <w:sz w:val="22"/>
                <w:szCs w:val="22"/>
              </w:rPr>
              <w:t>99,4</w:t>
            </w:r>
          </w:p>
        </w:tc>
      </w:tr>
    </w:tbl>
    <w:p w:rsidR="00E214B7" w:rsidRPr="00E214B7" w:rsidRDefault="00E214B7" w:rsidP="00E214B7">
      <w:pPr>
        <w:tabs>
          <w:tab w:val="left" w:pos="567"/>
        </w:tabs>
        <w:ind w:firstLine="709"/>
        <w:jc w:val="both"/>
        <w:rPr>
          <w:rFonts w:ascii="Times New Roman" w:hAnsi="Times New Roman" w:cs="Times New Roman"/>
          <w:sz w:val="28"/>
          <w:szCs w:val="28"/>
        </w:rPr>
      </w:pPr>
      <w:r w:rsidRPr="00E214B7">
        <w:rPr>
          <w:rFonts w:ascii="Times New Roman" w:hAnsi="Times New Roman" w:cs="Times New Roman"/>
          <w:sz w:val="28"/>
          <w:szCs w:val="28"/>
        </w:rPr>
        <w:t>Основная доля расходов  бюджета Юбилейнинского сельского поселения приходится на разделы: 01 «Общегосударственные вопросы» – 56,9 процента, 04 «Национальная экономика» – 14,28 процента, 05 «Жилищно-коммунальное хозяйство» - 26,15 процента от общего объема расходов. По остальным разделам расходы составляют 2,67 процента от общего объема расходов.</w:t>
      </w:r>
    </w:p>
    <w:p w:rsidR="00E214B7" w:rsidRPr="00E214B7" w:rsidRDefault="00E214B7" w:rsidP="00E214B7">
      <w:pPr>
        <w:tabs>
          <w:tab w:val="left" w:pos="567"/>
        </w:tabs>
        <w:ind w:firstLine="709"/>
        <w:jc w:val="both"/>
        <w:rPr>
          <w:rFonts w:ascii="Times New Roman" w:hAnsi="Times New Roman" w:cs="Times New Roman"/>
          <w:sz w:val="28"/>
          <w:szCs w:val="28"/>
        </w:rPr>
      </w:pPr>
      <w:r w:rsidRPr="00E214B7">
        <w:rPr>
          <w:rFonts w:ascii="Times New Roman" w:hAnsi="Times New Roman" w:cs="Times New Roman"/>
          <w:sz w:val="28"/>
          <w:szCs w:val="28"/>
        </w:rPr>
        <w:t>Администрацией поселения приняты 14 муниципальных программ. Решением о бюджете предусмотрено финансирование 14 муниципальных программ на общую сумму 3 690 968,30 руб. Фактическое исполнение составило 3 649 732,34 руб. или 50,4 процента от общего объема расходов и 98,9 процента от плановых показателей.</w:t>
      </w:r>
    </w:p>
    <w:p w:rsidR="00E214B7" w:rsidRPr="00E214B7" w:rsidRDefault="00E214B7" w:rsidP="00E214B7">
      <w:pPr>
        <w:tabs>
          <w:tab w:val="left" w:pos="567"/>
        </w:tabs>
        <w:ind w:firstLine="709"/>
        <w:jc w:val="both"/>
        <w:rPr>
          <w:rFonts w:ascii="Times New Roman" w:hAnsi="Times New Roman" w:cs="Times New Roman"/>
          <w:sz w:val="28"/>
          <w:szCs w:val="28"/>
        </w:rPr>
      </w:pPr>
      <w:r w:rsidRPr="00E214B7">
        <w:rPr>
          <w:rFonts w:ascii="Times New Roman" w:hAnsi="Times New Roman" w:cs="Times New Roman"/>
          <w:sz w:val="28"/>
          <w:szCs w:val="28"/>
        </w:rPr>
        <w:t>Непрограммные направления деятельности Администрации поселения составили 3 598 424,66 руб. (план – 3 603 430,00 руб.) или 49,6 процента от общего объема расходов и 99,9 процента от плановых показателей. Не использовались средства резервного фонда в размере 5 000,0   руб. в связи с отсутствием необходимости.</w:t>
      </w:r>
    </w:p>
    <w:p w:rsidR="00E214B7" w:rsidRPr="00E214B7" w:rsidRDefault="00E214B7" w:rsidP="00E214B7">
      <w:pPr>
        <w:tabs>
          <w:tab w:val="left" w:pos="284"/>
          <w:tab w:val="left" w:pos="567"/>
        </w:tabs>
        <w:ind w:firstLine="426"/>
        <w:jc w:val="both"/>
        <w:rPr>
          <w:rFonts w:ascii="Times New Roman" w:hAnsi="Times New Roman" w:cs="Times New Roman"/>
          <w:sz w:val="28"/>
          <w:szCs w:val="28"/>
        </w:rPr>
      </w:pPr>
    </w:p>
    <w:p w:rsidR="00E214B7" w:rsidRPr="00E214B7" w:rsidRDefault="00E214B7" w:rsidP="00E214B7">
      <w:pPr>
        <w:tabs>
          <w:tab w:val="left" w:pos="284"/>
          <w:tab w:val="left" w:pos="567"/>
        </w:tabs>
        <w:ind w:firstLine="426"/>
        <w:jc w:val="both"/>
        <w:rPr>
          <w:rFonts w:ascii="Times New Roman" w:hAnsi="Times New Roman" w:cs="Times New Roman"/>
          <w:sz w:val="28"/>
          <w:szCs w:val="28"/>
        </w:rPr>
      </w:pPr>
      <w:r w:rsidRPr="00E214B7">
        <w:rPr>
          <w:rFonts w:ascii="Times New Roman" w:hAnsi="Times New Roman" w:cs="Times New Roman"/>
          <w:sz w:val="28"/>
          <w:szCs w:val="28"/>
        </w:rPr>
        <w:lastRenderedPageBreak/>
        <w:t xml:space="preserve"> </w:t>
      </w:r>
    </w:p>
    <w:p w:rsidR="00E214B7" w:rsidRPr="00E214B7" w:rsidRDefault="00E214B7" w:rsidP="00E214B7">
      <w:pPr>
        <w:tabs>
          <w:tab w:val="left" w:pos="284"/>
          <w:tab w:val="left" w:pos="567"/>
          <w:tab w:val="left" w:pos="709"/>
        </w:tabs>
        <w:ind w:firstLine="426"/>
        <w:jc w:val="center"/>
        <w:rPr>
          <w:rFonts w:ascii="Times New Roman" w:hAnsi="Times New Roman" w:cs="Times New Roman"/>
          <w:b/>
          <w:sz w:val="28"/>
          <w:szCs w:val="28"/>
        </w:rPr>
      </w:pPr>
      <w:r w:rsidRPr="00E214B7">
        <w:rPr>
          <w:rFonts w:ascii="Times New Roman" w:hAnsi="Times New Roman" w:cs="Times New Roman"/>
          <w:b/>
          <w:sz w:val="28"/>
          <w:szCs w:val="28"/>
        </w:rPr>
        <w:t>Проверка соблюдения требований действующего законодательства и требований бухгалтерского учета при осуществлении выплат (расходов) на основе первичных учетных документов.</w:t>
      </w:r>
    </w:p>
    <w:p w:rsidR="00E214B7" w:rsidRPr="00E214B7" w:rsidRDefault="00E214B7" w:rsidP="00E214B7">
      <w:pPr>
        <w:tabs>
          <w:tab w:val="left" w:pos="284"/>
          <w:tab w:val="left" w:pos="567"/>
          <w:tab w:val="left" w:pos="709"/>
        </w:tabs>
        <w:ind w:firstLine="426"/>
        <w:jc w:val="center"/>
        <w:rPr>
          <w:rFonts w:ascii="Times New Roman" w:hAnsi="Times New Roman" w:cs="Times New Roman"/>
          <w:i/>
          <w:sz w:val="28"/>
          <w:szCs w:val="28"/>
        </w:rPr>
      </w:pPr>
      <w:r w:rsidRPr="00E214B7">
        <w:rPr>
          <w:rFonts w:ascii="Times New Roman" w:hAnsi="Times New Roman" w:cs="Times New Roman"/>
          <w:i/>
          <w:sz w:val="28"/>
          <w:szCs w:val="28"/>
        </w:rPr>
        <w:t>Учетная политика</w:t>
      </w:r>
    </w:p>
    <w:p w:rsidR="00E214B7" w:rsidRPr="00E214B7" w:rsidRDefault="00E214B7" w:rsidP="00E214B7">
      <w:pPr>
        <w:tabs>
          <w:tab w:val="left" w:pos="284"/>
          <w:tab w:val="left" w:pos="567"/>
          <w:tab w:val="left" w:pos="709"/>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 Учетная политика утверждена распоряжением Администрации Юбилейнинского сельского поселения от 28.12.2018 №24-рг «Об учетной политике Администрации Юбилейнинского сельского поселения» (далее – учетная политика).</w:t>
      </w:r>
    </w:p>
    <w:p w:rsidR="00E214B7" w:rsidRPr="00E214B7" w:rsidRDefault="00E214B7" w:rsidP="00E214B7">
      <w:pPr>
        <w:tabs>
          <w:tab w:val="left" w:pos="284"/>
          <w:tab w:val="left" w:pos="567"/>
          <w:tab w:val="left" w:pos="709"/>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Согласно учетной политике Администрации поселения, бухгалтерский учет осуществляется бухгалтерской службой Администрации поселения в электронном виде с использованием программ: информационная система «Парус-Бюджетный учет», «Парус-Бухгалтерия», «1С-предприятие и 1С зарплата».</w:t>
      </w:r>
    </w:p>
    <w:p w:rsidR="00E214B7" w:rsidRPr="00E214B7" w:rsidRDefault="00E214B7" w:rsidP="00E214B7">
      <w:pPr>
        <w:spacing w:after="0" w:line="240" w:lineRule="auto"/>
        <w:ind w:firstLine="708"/>
        <w:jc w:val="both"/>
        <w:rPr>
          <w:rFonts w:ascii="Times New Roman" w:eastAsiaTheme="minorHAnsi" w:hAnsi="Times New Roman" w:cs="Times New Roman"/>
          <w:kern w:val="3"/>
          <w:sz w:val="28"/>
          <w:szCs w:val="28"/>
          <w:lang w:eastAsia="en-US"/>
        </w:rPr>
      </w:pPr>
      <w:r w:rsidRPr="00E214B7">
        <w:rPr>
          <w:rFonts w:ascii="Times New Roman" w:eastAsiaTheme="minorHAnsi" w:hAnsi="Times New Roman" w:cs="Times New Roman"/>
          <w:kern w:val="3"/>
          <w:sz w:val="28"/>
          <w:szCs w:val="28"/>
          <w:lang w:eastAsia="en-US"/>
        </w:rPr>
        <w:t>Финансовый отдел администрации поселения осуществляет электронный документооборот с территориальным органом Федерального казначейства.</w:t>
      </w:r>
    </w:p>
    <w:p w:rsidR="00E214B7" w:rsidRP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  В учетной политике учреждения проверкой установлены противоречия:</w:t>
      </w:r>
    </w:p>
    <w:p w:rsidR="00E214B7" w:rsidRPr="00E214B7" w:rsidRDefault="00E214B7" w:rsidP="00E214B7">
      <w:pPr>
        <w:pStyle w:val="af5"/>
        <w:spacing w:before="0" w:beforeAutospacing="0" w:after="0" w:afterAutospacing="0"/>
        <w:ind w:firstLine="709"/>
        <w:jc w:val="both"/>
        <w:rPr>
          <w:sz w:val="28"/>
          <w:szCs w:val="28"/>
        </w:rPr>
      </w:pPr>
      <w:r w:rsidRPr="00E214B7">
        <w:rPr>
          <w:sz w:val="28"/>
          <w:szCs w:val="28"/>
        </w:rPr>
        <w:t xml:space="preserve">в ходе контрольного мероприятия установлено, что </w:t>
      </w:r>
      <w:r w:rsidRPr="00E214B7">
        <w:rPr>
          <w:b/>
          <w:sz w:val="28"/>
          <w:szCs w:val="28"/>
        </w:rPr>
        <w:t>материально-ответственное лицо</w:t>
      </w:r>
      <w:r w:rsidRPr="00E214B7">
        <w:rPr>
          <w:sz w:val="28"/>
          <w:szCs w:val="28"/>
        </w:rPr>
        <w:t xml:space="preserve"> Низовцева Е.В., выполняющая  обязанности по ведению кассовых операций, включена   в состав  комиссии для проведения </w:t>
      </w:r>
      <w:r w:rsidRPr="00E214B7">
        <w:rPr>
          <w:b/>
          <w:sz w:val="28"/>
          <w:szCs w:val="28"/>
        </w:rPr>
        <w:t>внезапной ревизии кассы</w:t>
      </w:r>
      <w:r w:rsidRPr="00E214B7">
        <w:rPr>
          <w:sz w:val="28"/>
          <w:szCs w:val="28"/>
        </w:rPr>
        <w:t xml:space="preserve"> (приложение 4 к распоряжению от 28.12.2018 №24-рг). При таком распределении обязанностей полностью отсутствует фактор  внезапности при  проведении ревизии кассы;</w:t>
      </w:r>
    </w:p>
    <w:p w:rsidR="00E214B7" w:rsidRPr="00E214B7" w:rsidRDefault="00E214B7" w:rsidP="00E214B7">
      <w:pPr>
        <w:widowControl w:val="0"/>
        <w:suppressAutoHyphens/>
        <w:autoSpaceDN w:val="0"/>
        <w:spacing w:after="0" w:line="240" w:lineRule="auto"/>
        <w:ind w:firstLine="709"/>
        <w:jc w:val="both"/>
        <w:textAlignment w:val="baseline"/>
        <w:rPr>
          <w:rFonts w:ascii="Times New Roman" w:eastAsiaTheme="minorHAnsi" w:hAnsi="Times New Roman" w:cs="Times New Roman"/>
          <w:kern w:val="3"/>
          <w:sz w:val="28"/>
          <w:szCs w:val="28"/>
          <w:lang w:eastAsia="en-US"/>
        </w:rPr>
      </w:pPr>
      <w:r w:rsidRPr="00E214B7">
        <w:rPr>
          <w:rFonts w:ascii="Times New Roman" w:eastAsiaTheme="minorHAnsi" w:hAnsi="Times New Roman" w:cs="Times New Roman"/>
          <w:kern w:val="3"/>
          <w:sz w:val="28"/>
          <w:szCs w:val="28"/>
          <w:lang w:eastAsia="en-US"/>
        </w:rPr>
        <w:t xml:space="preserve">в состав членов постоянно действующей инвентаризационной комиссии включена </w:t>
      </w:r>
      <w:r w:rsidRPr="00E214B7">
        <w:rPr>
          <w:rFonts w:ascii="Times New Roman" w:hAnsi="Times New Roman" w:cs="Times New Roman"/>
          <w:b/>
          <w:sz w:val="28"/>
          <w:szCs w:val="28"/>
        </w:rPr>
        <w:t>ведущий служащий</w:t>
      </w:r>
      <w:r w:rsidRPr="00E214B7">
        <w:rPr>
          <w:rFonts w:ascii="Times New Roman" w:hAnsi="Times New Roman" w:cs="Times New Roman"/>
          <w:sz w:val="28"/>
          <w:szCs w:val="28"/>
        </w:rPr>
        <w:t xml:space="preserve"> Низовцева Е.В., выполняющая  обязанности по ведению кассовых операций</w:t>
      </w:r>
      <w:r w:rsidRPr="00E214B7">
        <w:rPr>
          <w:rFonts w:ascii="Times New Roman" w:eastAsiaTheme="minorHAnsi" w:hAnsi="Times New Roman" w:cs="Times New Roman"/>
          <w:kern w:val="3"/>
          <w:sz w:val="28"/>
          <w:szCs w:val="28"/>
          <w:lang w:eastAsia="en-US"/>
        </w:rPr>
        <w:t>, и являющаяся материально ответственным лицом. По мнению Контрольно-счетной палаты в состав членов комиссии нецелесообразно включать материально-ответственное лицо, которое во время инвентаризации является лицом, которое проверяют;</w:t>
      </w:r>
    </w:p>
    <w:p w:rsidR="00E214B7" w:rsidRPr="00E214B7" w:rsidRDefault="00E214B7" w:rsidP="00E214B7">
      <w:pPr>
        <w:widowControl w:val="0"/>
        <w:suppressAutoHyphens/>
        <w:autoSpaceDN w:val="0"/>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E214B7">
        <w:rPr>
          <w:rFonts w:ascii="Times New Roman" w:hAnsi="Times New Roman" w:cs="Times New Roman"/>
          <w:color w:val="000000"/>
          <w:sz w:val="28"/>
          <w:szCs w:val="28"/>
          <w:shd w:val="clear" w:color="auto" w:fill="FFFFFF"/>
        </w:rPr>
        <w:t>отсутствует Порядок формирования инвентарного номера объектов основных средств;</w:t>
      </w:r>
    </w:p>
    <w:p w:rsidR="00E214B7" w:rsidRPr="00E214B7" w:rsidRDefault="00E214B7" w:rsidP="00E214B7">
      <w:pPr>
        <w:widowControl w:val="0"/>
        <w:suppressAutoHyphens/>
        <w:autoSpaceDN w:val="0"/>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E214B7">
        <w:rPr>
          <w:rFonts w:ascii="Times New Roman" w:hAnsi="Times New Roman" w:cs="Times New Roman"/>
          <w:color w:val="000000"/>
          <w:sz w:val="28"/>
          <w:szCs w:val="28"/>
          <w:shd w:val="clear" w:color="auto" w:fill="FFFFFF"/>
        </w:rPr>
        <w:t>отсутствует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 (нарушение пункта 14 Инструкции № 157н);</w:t>
      </w:r>
    </w:p>
    <w:p w:rsidR="00E214B7" w:rsidRPr="00E214B7" w:rsidRDefault="00E214B7" w:rsidP="00E214B7">
      <w:pPr>
        <w:widowControl w:val="0"/>
        <w:suppressAutoHyphens/>
        <w:autoSpaceDN w:val="0"/>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E214B7">
        <w:rPr>
          <w:rFonts w:ascii="Times New Roman" w:hAnsi="Times New Roman" w:cs="Times New Roman"/>
          <w:color w:val="000000"/>
          <w:sz w:val="28"/>
          <w:szCs w:val="28"/>
          <w:shd w:val="clear" w:color="auto" w:fill="FFFFFF"/>
        </w:rPr>
        <w:t xml:space="preserve">отсутствует Порядок отражения на забалансовых счетах Рабочего плана счетов субъекта учета, объектов нефинансовых активов, не приносящих субъекту учета экономических выгод, не имеющих полезного потенциала и в отношении которых в дальнейшем не предусматривается получение экономических выгод. В частности, при прекращении по решению </w:t>
      </w:r>
      <w:r w:rsidRPr="00E214B7">
        <w:rPr>
          <w:rFonts w:ascii="Times New Roman" w:hAnsi="Times New Roman" w:cs="Times New Roman"/>
          <w:color w:val="000000"/>
          <w:sz w:val="28"/>
          <w:szCs w:val="28"/>
          <w:shd w:val="clear" w:color="auto" w:fill="FFFFFF"/>
        </w:rPr>
        <w:lastRenderedPageBreak/>
        <w:t>субъекта учета их использования для целей,</w:t>
      </w:r>
      <w:bookmarkStart w:id="0" w:name="l89"/>
      <w:bookmarkEnd w:id="0"/>
      <w:r w:rsidRPr="00E214B7">
        <w:rPr>
          <w:rFonts w:ascii="Times New Roman" w:hAnsi="Times New Roman" w:cs="Times New Roman"/>
          <w:color w:val="000000"/>
          <w:sz w:val="28"/>
          <w:szCs w:val="28"/>
          <w:shd w:val="clear" w:color="auto" w:fill="FFFFFF"/>
        </w:rPr>
        <w:t xml:space="preserve"> предусмотренных при признании (принятии к бухгалтерскому учету), в том числе в связи с полной или</w:t>
      </w:r>
      <w:bookmarkStart w:id="1" w:name="l27"/>
      <w:bookmarkEnd w:id="1"/>
      <w:r w:rsidRPr="00E214B7">
        <w:rPr>
          <w:rFonts w:ascii="Times New Roman" w:hAnsi="Times New Roman" w:cs="Times New Roman"/>
          <w:color w:val="000000"/>
          <w:sz w:val="28"/>
          <w:szCs w:val="28"/>
          <w:shd w:val="clear" w:color="auto" w:fill="FFFFFF"/>
        </w:rPr>
        <w:t xml:space="preserve"> частичной утратой потребительских свойств, технического потенциала (физического или морального износа) (нарушение </w:t>
      </w:r>
      <w:hyperlink r:id="rId7" w:anchor="l1786" w:history="1">
        <w:r w:rsidRPr="00E214B7">
          <w:rPr>
            <w:rFonts w:ascii="Times New Roman" w:hAnsi="Times New Roman" w:cs="Times New Roman"/>
            <w:color w:val="000000"/>
            <w:sz w:val="28"/>
            <w:szCs w:val="28"/>
            <w:shd w:val="clear" w:color="auto" w:fill="FFFFFF"/>
          </w:rPr>
          <w:t>пункта 35</w:t>
        </w:r>
      </w:hyperlink>
      <w:r w:rsidRPr="00E214B7">
        <w:rPr>
          <w:rFonts w:ascii="Times New Roman" w:hAnsi="Times New Roman" w:cs="Times New Roman"/>
          <w:color w:val="000000"/>
          <w:sz w:val="28"/>
          <w:szCs w:val="28"/>
          <w:shd w:val="clear" w:color="auto" w:fill="FFFFFF"/>
        </w:rPr>
        <w:t>Инструкции № 157н,</w:t>
      </w:r>
      <w:hyperlink r:id="rId8" w:anchor="l223" w:history="1">
        <w:r w:rsidRPr="00E214B7">
          <w:rPr>
            <w:rFonts w:ascii="Times New Roman" w:hAnsi="Times New Roman" w:cs="Times New Roman"/>
            <w:color w:val="000000"/>
            <w:sz w:val="28"/>
            <w:szCs w:val="28"/>
            <w:shd w:val="clear" w:color="auto" w:fill="FFFFFF"/>
          </w:rPr>
          <w:t>пункта 8</w:t>
        </w:r>
      </w:hyperlink>
      <w:r w:rsidRPr="00E214B7">
        <w:rPr>
          <w:rFonts w:ascii="Times New Roman" w:hAnsi="Times New Roman" w:cs="Times New Roman"/>
          <w:color w:val="000000"/>
          <w:sz w:val="28"/>
          <w:szCs w:val="28"/>
          <w:shd w:val="clear" w:color="auto" w:fill="FFFFFF"/>
        </w:rPr>
        <w:t>СГС «Основные средства»);</w:t>
      </w:r>
    </w:p>
    <w:p w:rsidR="00E214B7" w:rsidRPr="00E214B7" w:rsidRDefault="00E214B7" w:rsidP="00E214B7">
      <w:pPr>
        <w:widowControl w:val="0"/>
        <w:suppressAutoHyphens/>
        <w:autoSpaceDN w:val="0"/>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E214B7">
        <w:rPr>
          <w:rFonts w:ascii="Times New Roman" w:hAnsi="Times New Roman" w:cs="Times New Roman"/>
          <w:color w:val="000000"/>
          <w:sz w:val="28"/>
          <w:szCs w:val="28"/>
          <w:shd w:val="clear" w:color="auto" w:fill="FFFFFF"/>
        </w:rPr>
        <w:t xml:space="preserve">отсутствует Перечень бланков, относимых к бланкам строгой отчетности на забалансовом счете 03 (нарушение </w:t>
      </w:r>
      <w:hyperlink r:id="rId9" w:anchor="l521" w:history="1">
        <w:r w:rsidRPr="00E214B7">
          <w:rPr>
            <w:rFonts w:ascii="Times New Roman" w:hAnsi="Times New Roman" w:cs="Times New Roman"/>
            <w:color w:val="000000"/>
            <w:sz w:val="28"/>
            <w:szCs w:val="28"/>
            <w:shd w:val="clear" w:color="auto" w:fill="FFFFFF"/>
          </w:rPr>
          <w:t>пункта 337</w:t>
        </w:r>
      </w:hyperlink>
      <w:r w:rsidRPr="00E214B7">
        <w:rPr>
          <w:rFonts w:ascii="Times New Roman" w:hAnsi="Times New Roman" w:cs="Times New Roman"/>
          <w:color w:val="000000"/>
          <w:sz w:val="28"/>
          <w:szCs w:val="28"/>
          <w:shd w:val="clear" w:color="auto" w:fill="FFFFFF"/>
        </w:rPr>
        <w:t xml:space="preserve"> Инструкции № 157н)</w:t>
      </w:r>
      <w:r w:rsidRPr="00E214B7">
        <w:rPr>
          <w:rFonts w:ascii="Times New Roman" w:eastAsiaTheme="minorHAnsi" w:hAnsi="Times New Roman" w:cs="Times New Roman"/>
          <w:kern w:val="3"/>
          <w:sz w:val="28"/>
          <w:szCs w:val="28"/>
          <w:lang w:eastAsia="en-US"/>
        </w:rPr>
        <w:t>.</w:t>
      </w:r>
    </w:p>
    <w:p w:rsidR="00E214B7" w:rsidRPr="00E214B7" w:rsidRDefault="00E214B7" w:rsidP="00E214B7">
      <w:pPr>
        <w:tabs>
          <w:tab w:val="left" w:pos="284"/>
          <w:tab w:val="left" w:pos="567"/>
        </w:tabs>
        <w:spacing w:after="0" w:line="240" w:lineRule="auto"/>
        <w:ind w:firstLine="709"/>
        <w:jc w:val="both"/>
        <w:rPr>
          <w:rFonts w:ascii="Times New Roman" w:hAnsi="Times New Roman" w:cs="Times New Roman"/>
          <w:b/>
          <w:color w:val="000000"/>
          <w:sz w:val="28"/>
          <w:szCs w:val="28"/>
        </w:rPr>
      </w:pPr>
    </w:p>
    <w:p w:rsidR="00E214B7" w:rsidRPr="00E214B7" w:rsidRDefault="00E214B7" w:rsidP="00E214B7">
      <w:pPr>
        <w:ind w:firstLine="709"/>
        <w:jc w:val="center"/>
        <w:rPr>
          <w:rFonts w:ascii="Times New Roman" w:hAnsi="Times New Roman" w:cs="Times New Roman"/>
          <w:i/>
          <w:sz w:val="28"/>
          <w:szCs w:val="28"/>
        </w:rPr>
      </w:pPr>
      <w:r w:rsidRPr="00E214B7">
        <w:rPr>
          <w:rFonts w:ascii="Times New Roman" w:hAnsi="Times New Roman" w:cs="Times New Roman"/>
          <w:i/>
          <w:sz w:val="28"/>
          <w:szCs w:val="28"/>
        </w:rPr>
        <w:t>Кассовые операции</w:t>
      </w:r>
    </w:p>
    <w:p w:rsidR="00E214B7" w:rsidRPr="00E214B7" w:rsidRDefault="00E214B7" w:rsidP="00E214B7">
      <w:pPr>
        <w:tabs>
          <w:tab w:val="left" w:pos="567"/>
          <w:tab w:val="left" w:pos="709"/>
          <w:tab w:val="left" w:pos="851"/>
        </w:tabs>
        <w:spacing w:after="0" w:line="240" w:lineRule="auto"/>
        <w:jc w:val="both"/>
        <w:rPr>
          <w:rFonts w:ascii="Times New Roman" w:hAnsi="Times New Roman" w:cs="Times New Roman"/>
          <w:sz w:val="28"/>
          <w:szCs w:val="28"/>
        </w:rPr>
      </w:pPr>
      <w:r w:rsidRPr="00E214B7">
        <w:rPr>
          <w:rFonts w:ascii="Times New Roman" w:hAnsi="Times New Roman" w:cs="Times New Roman"/>
          <w:b/>
          <w:sz w:val="28"/>
          <w:szCs w:val="28"/>
        </w:rPr>
        <w:t xml:space="preserve">          </w:t>
      </w:r>
      <w:r w:rsidRPr="00E214B7">
        <w:rPr>
          <w:rFonts w:ascii="Times New Roman" w:hAnsi="Times New Roman" w:cs="Times New Roman"/>
          <w:sz w:val="28"/>
          <w:szCs w:val="28"/>
        </w:rPr>
        <w:t>Сплошным порядком проверены кассовые документы за период с 01 января 2019 года по 31 декабря 2019 года. Проверка кассовых операций проведена в соответствии с Указанием ЦБ РФ  от 11.03.2014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 3210-У).</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Для осуществления кассовых операций Учреждением использовалась корпоративная банковская карта, открытая в Сбербанке РФ.</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Пополнения корпоративной карты производились на основании заявок на получение денежных средств, перечисляемых на карту. Снятые наличные средства оприходованы в кассу учреждения   своевременно и в полном объеме. </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 соответствии с п.2 Указаний № 3210-У распоряжением Администрации Юбилейнинского сельского поселения от 28.12.2018 № 26-рг в Учреждении установлен лимит остатка наличных денег в кассе в сумме 0,0 рублей. Случаев превышения лимита остатка наличных денег в кассе Учреждения в проверяемом периоде не выявлено. (Таблица 3).</w:t>
      </w:r>
    </w:p>
    <w:p w:rsidR="00E214B7" w:rsidRPr="00E214B7" w:rsidRDefault="00E214B7" w:rsidP="00E214B7">
      <w:pPr>
        <w:ind w:firstLine="851"/>
        <w:jc w:val="right"/>
        <w:rPr>
          <w:rFonts w:ascii="Times New Roman" w:hAnsi="Times New Roman" w:cs="Times New Roman"/>
          <w:sz w:val="28"/>
          <w:szCs w:val="28"/>
        </w:rPr>
      </w:pPr>
      <w:r w:rsidRPr="00E214B7">
        <w:rPr>
          <w:rFonts w:ascii="Times New Roman" w:hAnsi="Times New Roman" w:cs="Times New Roman"/>
          <w:sz w:val="28"/>
          <w:szCs w:val="28"/>
        </w:rPr>
        <w:t>Таблица  3,   руб.</w:t>
      </w:r>
    </w:p>
    <w:tbl>
      <w:tblPr>
        <w:tblW w:w="9812" w:type="dxa"/>
        <w:jc w:val="center"/>
        <w:tblInd w:w="93" w:type="dxa"/>
        <w:tblLook w:val="04A0"/>
      </w:tblPr>
      <w:tblGrid>
        <w:gridCol w:w="1167"/>
        <w:gridCol w:w="454"/>
        <w:gridCol w:w="1116"/>
        <w:gridCol w:w="1014"/>
        <w:gridCol w:w="1934"/>
        <w:gridCol w:w="426"/>
        <w:gridCol w:w="1132"/>
        <w:gridCol w:w="1072"/>
        <w:gridCol w:w="1817"/>
      </w:tblGrid>
      <w:tr w:rsidR="00E214B7" w:rsidRPr="00E214B7" w:rsidTr="00FE7A4F">
        <w:trPr>
          <w:trHeight w:val="60"/>
          <w:jc w:val="center"/>
        </w:trPr>
        <w:tc>
          <w:tcPr>
            <w:tcW w:w="1167" w:type="dxa"/>
            <w:tcBorders>
              <w:top w:val="single" w:sz="8" w:space="0" w:color="auto"/>
              <w:left w:val="single" w:sz="8" w:space="0" w:color="auto"/>
              <w:bottom w:val="nil"/>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1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ПКО</w:t>
            </w:r>
          </w:p>
        </w:tc>
        <w:tc>
          <w:tcPr>
            <w:tcW w:w="2630" w:type="dxa"/>
            <w:gridSpan w:val="3"/>
            <w:tcBorders>
              <w:top w:val="single" w:sz="8" w:space="0" w:color="auto"/>
              <w:left w:val="nil"/>
              <w:bottom w:val="single" w:sz="8" w:space="0" w:color="auto"/>
              <w:right w:val="nil"/>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РКО</w:t>
            </w:r>
          </w:p>
        </w:tc>
        <w:tc>
          <w:tcPr>
            <w:tcW w:w="1497" w:type="dxa"/>
            <w:vMerge w:val="restart"/>
            <w:tcBorders>
              <w:top w:val="single" w:sz="4" w:space="0" w:color="auto"/>
              <w:left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Примечание</w:t>
            </w:r>
          </w:p>
        </w:tc>
      </w:tr>
      <w:tr w:rsidR="00E214B7" w:rsidRPr="00E214B7" w:rsidTr="00FE7A4F">
        <w:trPr>
          <w:trHeight w:val="167"/>
          <w:jc w:val="center"/>
        </w:trPr>
        <w:tc>
          <w:tcPr>
            <w:tcW w:w="1167" w:type="dxa"/>
            <w:tcBorders>
              <w:top w:val="nil"/>
              <w:left w:val="single" w:sz="8" w:space="0" w:color="auto"/>
              <w:bottom w:val="single" w:sz="4" w:space="0" w:color="auto"/>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8"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w:t>
            </w: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Дата</w:t>
            </w: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Сумма</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Примечание</w:t>
            </w: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Дата</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Сумма</w:t>
            </w:r>
          </w:p>
        </w:tc>
        <w:tc>
          <w:tcPr>
            <w:tcW w:w="1497" w:type="dxa"/>
            <w:vMerge/>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218"/>
          <w:jc w:val="center"/>
        </w:trPr>
        <w:tc>
          <w:tcPr>
            <w:tcW w:w="1167" w:type="dxa"/>
            <w:vMerge w:val="restart"/>
            <w:tcBorders>
              <w:top w:val="single" w:sz="4" w:space="0" w:color="auto"/>
              <w:left w:val="single" w:sz="4" w:space="0" w:color="auto"/>
              <w:right w:val="single" w:sz="4" w:space="0" w:color="auto"/>
            </w:tcBorders>
            <w:shd w:val="clear" w:color="auto" w:fill="auto"/>
            <w:noWrap/>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 xml:space="preserve">Январь </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w:t>
            </w: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29.01.2019</w:t>
            </w: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12487,23</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Заявка на получение денежных средств, перечисляемых на карту №15 от 28.01.19</w:t>
            </w: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29.01.2019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1069,60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ГСМ</w:t>
            </w:r>
          </w:p>
        </w:tc>
      </w:tr>
      <w:tr w:rsidR="00E214B7" w:rsidRPr="00E214B7" w:rsidTr="00FE7A4F">
        <w:trPr>
          <w:trHeight w:val="218"/>
          <w:jc w:val="center"/>
        </w:trPr>
        <w:tc>
          <w:tcPr>
            <w:tcW w:w="1167" w:type="dxa"/>
            <w:vMerge/>
            <w:tcBorders>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29.01.2019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1417,63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ГСМ</w:t>
            </w:r>
          </w:p>
        </w:tc>
      </w:tr>
      <w:tr w:rsidR="00E214B7" w:rsidRPr="00E214B7" w:rsidTr="00FE7A4F">
        <w:trPr>
          <w:trHeight w:val="218"/>
          <w:jc w:val="center"/>
        </w:trPr>
        <w:tc>
          <w:tcPr>
            <w:tcW w:w="1167" w:type="dxa"/>
            <w:vMerge/>
            <w:tcBorders>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3</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29.01.2019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1000,00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Подотчет (мат.запасы)</w:t>
            </w:r>
          </w:p>
        </w:tc>
      </w:tr>
      <w:tr w:rsidR="00E214B7" w:rsidRPr="00E214B7" w:rsidTr="00FE7A4F">
        <w:trPr>
          <w:trHeight w:val="218"/>
          <w:jc w:val="center"/>
        </w:trPr>
        <w:tc>
          <w:tcPr>
            <w:tcW w:w="1167" w:type="dxa"/>
            <w:vMerge/>
            <w:tcBorders>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29.01.2019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4000,00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xml:space="preserve">Подотчет </w:t>
            </w:r>
            <w:r w:rsidRPr="00E214B7">
              <w:rPr>
                <w:rFonts w:ascii="Times New Roman" w:eastAsia="Times New Roman" w:hAnsi="Times New Roman" w:cs="Times New Roman"/>
                <w:color w:val="000000"/>
                <w:sz w:val="20"/>
                <w:szCs w:val="20"/>
              </w:rPr>
              <w:lastRenderedPageBreak/>
              <w:t>(мат.запасы)</w:t>
            </w:r>
          </w:p>
        </w:tc>
      </w:tr>
      <w:tr w:rsidR="00E214B7" w:rsidRPr="00E214B7" w:rsidTr="00FE7A4F">
        <w:trPr>
          <w:trHeight w:val="218"/>
          <w:jc w:val="center"/>
        </w:trPr>
        <w:tc>
          <w:tcPr>
            <w:tcW w:w="1167" w:type="dxa"/>
            <w:vMerge/>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29.01.2019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5000,00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Подотчет (ГСМ)</w:t>
            </w:r>
          </w:p>
        </w:tc>
      </w:tr>
      <w:tr w:rsidR="00E214B7" w:rsidRPr="00E214B7" w:rsidTr="00FE7A4F">
        <w:trPr>
          <w:trHeight w:val="218"/>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12487,23</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12487,23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218"/>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остаток</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49"/>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Февраль</w:t>
            </w: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w:t>
            </w: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01.02.2019</w:t>
            </w: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5490,33</w:t>
            </w:r>
          </w:p>
        </w:tc>
        <w:tc>
          <w:tcPr>
            <w:tcW w:w="1934" w:type="dxa"/>
            <w:tcBorders>
              <w:top w:val="single" w:sz="4" w:space="0" w:color="auto"/>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Расходы на диспансеризацию Кириллова Л.И.</w:t>
            </w: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6</w:t>
            </w: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01.02.2019</w:t>
            </w: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5490,33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Внесение неиспользованных средств на карту</w:t>
            </w:r>
          </w:p>
        </w:tc>
      </w:tr>
      <w:tr w:rsidR="00E214B7" w:rsidRPr="00E214B7" w:rsidTr="00FE7A4F">
        <w:trPr>
          <w:trHeight w:val="149"/>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5490,33</w:t>
            </w:r>
          </w:p>
        </w:tc>
        <w:tc>
          <w:tcPr>
            <w:tcW w:w="1934" w:type="dxa"/>
            <w:tcBorders>
              <w:top w:val="single" w:sz="4" w:space="0" w:color="auto"/>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5490,33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49"/>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остаток</w:t>
            </w: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single" w:sz="4" w:space="0" w:color="auto"/>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highlight w:val="yellow"/>
              </w:rPr>
            </w:pPr>
            <w:r w:rsidRPr="00E214B7">
              <w:rPr>
                <w:rFonts w:ascii="Times New Roman" w:eastAsia="Times New Roman" w:hAnsi="Times New Roman" w:cs="Times New Roman"/>
                <w:color w:val="000000"/>
                <w:sz w:val="20"/>
                <w:szCs w:val="20"/>
              </w:rPr>
              <w:t>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49"/>
          <w:jc w:val="center"/>
        </w:trPr>
        <w:tc>
          <w:tcPr>
            <w:tcW w:w="1167" w:type="dxa"/>
            <w:vMerge w:val="restart"/>
            <w:tcBorders>
              <w:top w:val="single" w:sz="4" w:space="0" w:color="auto"/>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3</w:t>
            </w: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22.02.2019</w:t>
            </w: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8505,32</w:t>
            </w:r>
          </w:p>
        </w:tc>
        <w:tc>
          <w:tcPr>
            <w:tcW w:w="1934" w:type="dxa"/>
            <w:tcBorders>
              <w:top w:val="single" w:sz="4" w:space="0" w:color="auto"/>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Заявка на получение денежных средств, перечисляемых на карту № 84 от 21.02.19</w:t>
            </w: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7</w:t>
            </w: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22.02.2019</w:t>
            </w: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2167,00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за прохождение мед.осмотра</w:t>
            </w:r>
          </w:p>
        </w:tc>
      </w:tr>
      <w:tr w:rsidR="00E214B7" w:rsidRPr="00E214B7" w:rsidTr="00FE7A4F">
        <w:trPr>
          <w:trHeight w:val="149"/>
          <w:jc w:val="center"/>
        </w:trPr>
        <w:tc>
          <w:tcPr>
            <w:tcW w:w="1167" w:type="dxa"/>
            <w:vMerge/>
            <w:tcBorders>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single" w:sz="4" w:space="0" w:color="auto"/>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8</w:t>
            </w: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22.02.2019</w:t>
            </w: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2338,32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w:t>
            </w:r>
          </w:p>
        </w:tc>
      </w:tr>
      <w:tr w:rsidR="00E214B7" w:rsidRPr="00E214B7" w:rsidTr="00FE7A4F">
        <w:trPr>
          <w:trHeight w:val="149"/>
          <w:jc w:val="center"/>
        </w:trPr>
        <w:tc>
          <w:tcPr>
            <w:tcW w:w="1167" w:type="dxa"/>
            <w:vMerge/>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single" w:sz="4" w:space="0" w:color="auto"/>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9</w:t>
            </w: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22.02.2019</w:t>
            </w: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4000,00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Подотчет (бензин)</w:t>
            </w:r>
          </w:p>
        </w:tc>
      </w:tr>
      <w:tr w:rsidR="00E214B7" w:rsidRPr="00E214B7" w:rsidTr="00FE7A4F">
        <w:trPr>
          <w:trHeight w:val="149"/>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8505,32</w:t>
            </w:r>
          </w:p>
        </w:tc>
        <w:tc>
          <w:tcPr>
            <w:tcW w:w="1934" w:type="dxa"/>
            <w:tcBorders>
              <w:top w:val="single" w:sz="4" w:space="0" w:color="auto"/>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8505,32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49"/>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остаток</w:t>
            </w:r>
          </w:p>
        </w:tc>
        <w:tc>
          <w:tcPr>
            <w:tcW w:w="45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2948" w:type="dxa"/>
            <w:gridSpan w:val="2"/>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single" w:sz="4" w:space="0" w:color="auto"/>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71"/>
          <w:jc w:val="center"/>
        </w:trPr>
        <w:tc>
          <w:tcPr>
            <w:tcW w:w="1167" w:type="dxa"/>
            <w:tcBorders>
              <w:top w:val="single" w:sz="4" w:space="0" w:color="auto"/>
              <w:left w:val="single" w:sz="8" w:space="0" w:color="auto"/>
              <w:bottom w:val="nil"/>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Март</w:t>
            </w:r>
          </w:p>
        </w:tc>
        <w:tc>
          <w:tcPr>
            <w:tcW w:w="454" w:type="dxa"/>
            <w:tcBorders>
              <w:top w:val="nil"/>
              <w:left w:val="single" w:sz="8"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w:t>
            </w: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25.03.2019</w:t>
            </w: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5628,62</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Заявка на получение денежных средств, перечисляемых на карту № 157 от 20.03.19</w:t>
            </w: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10</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25.03.2019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1500,00</w:t>
            </w:r>
          </w:p>
        </w:tc>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w:t>
            </w:r>
          </w:p>
        </w:tc>
      </w:tr>
      <w:tr w:rsidR="00E214B7" w:rsidRPr="00E214B7" w:rsidTr="00FE7A4F">
        <w:trPr>
          <w:trHeight w:val="190"/>
          <w:jc w:val="center"/>
        </w:trPr>
        <w:tc>
          <w:tcPr>
            <w:tcW w:w="1167" w:type="dxa"/>
            <w:tcBorders>
              <w:top w:val="nil"/>
              <w:left w:val="single" w:sz="8" w:space="0" w:color="auto"/>
              <w:bottom w:val="nil"/>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w:t>
            </w:r>
          </w:p>
        </w:tc>
        <w:tc>
          <w:tcPr>
            <w:tcW w:w="454" w:type="dxa"/>
            <w:tcBorders>
              <w:top w:val="nil"/>
              <w:left w:val="single" w:sz="8"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11</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25.03.2019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1128,62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w:t>
            </w:r>
          </w:p>
        </w:tc>
      </w:tr>
      <w:tr w:rsidR="00E214B7" w:rsidRPr="00E214B7" w:rsidTr="00FE7A4F">
        <w:trPr>
          <w:trHeight w:val="190"/>
          <w:jc w:val="center"/>
        </w:trPr>
        <w:tc>
          <w:tcPr>
            <w:tcW w:w="1167" w:type="dxa"/>
            <w:tcBorders>
              <w:top w:val="nil"/>
              <w:left w:val="single" w:sz="8" w:space="0" w:color="auto"/>
              <w:bottom w:val="nil"/>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8"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12</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25.03.2019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1253,70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w:t>
            </w:r>
          </w:p>
        </w:tc>
      </w:tr>
      <w:tr w:rsidR="00E214B7" w:rsidRPr="00E214B7" w:rsidTr="00FE7A4F">
        <w:trPr>
          <w:trHeight w:val="60"/>
          <w:jc w:val="center"/>
        </w:trPr>
        <w:tc>
          <w:tcPr>
            <w:tcW w:w="1167" w:type="dxa"/>
            <w:tcBorders>
              <w:top w:val="nil"/>
              <w:left w:val="single" w:sz="8" w:space="0" w:color="auto"/>
              <w:bottom w:val="single" w:sz="4" w:space="0" w:color="auto"/>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w:t>
            </w:r>
          </w:p>
        </w:tc>
        <w:tc>
          <w:tcPr>
            <w:tcW w:w="454" w:type="dxa"/>
            <w:tcBorders>
              <w:top w:val="nil"/>
              <w:left w:val="single" w:sz="8"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13</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25.03.2019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1746,30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Подотчет (мат.запасы)</w:t>
            </w:r>
          </w:p>
        </w:tc>
      </w:tr>
      <w:tr w:rsidR="00E214B7" w:rsidRPr="00E214B7" w:rsidTr="00FE7A4F">
        <w:trPr>
          <w:trHeight w:val="60"/>
          <w:jc w:val="center"/>
        </w:trPr>
        <w:tc>
          <w:tcPr>
            <w:tcW w:w="1167" w:type="dxa"/>
            <w:tcBorders>
              <w:top w:val="nil"/>
              <w:left w:val="single" w:sz="8" w:space="0" w:color="auto"/>
              <w:bottom w:val="single" w:sz="4" w:space="0" w:color="auto"/>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nil"/>
              <w:left w:val="single" w:sz="8"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5628,62</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5628,62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60"/>
          <w:jc w:val="center"/>
        </w:trPr>
        <w:tc>
          <w:tcPr>
            <w:tcW w:w="1167" w:type="dxa"/>
            <w:tcBorders>
              <w:top w:val="nil"/>
              <w:left w:val="single" w:sz="8" w:space="0" w:color="auto"/>
              <w:bottom w:val="single" w:sz="4" w:space="0" w:color="auto"/>
              <w:right w:val="nil"/>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lastRenderedPageBreak/>
              <w:t>остаток</w:t>
            </w:r>
          </w:p>
        </w:tc>
        <w:tc>
          <w:tcPr>
            <w:tcW w:w="454" w:type="dxa"/>
            <w:tcBorders>
              <w:top w:val="nil"/>
              <w:left w:val="single" w:sz="8"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46"/>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Апрель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2948" w:type="dxa"/>
            <w:gridSpan w:val="2"/>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88"/>
          <w:jc w:val="center"/>
        </w:trPr>
        <w:tc>
          <w:tcPr>
            <w:tcW w:w="1167" w:type="dxa"/>
            <w:vMerge w:val="restart"/>
            <w:tcBorders>
              <w:top w:val="single" w:sz="4" w:space="0" w:color="auto"/>
              <w:left w:val="single" w:sz="4" w:space="0" w:color="auto"/>
              <w:right w:val="single" w:sz="4" w:space="0" w:color="auto"/>
            </w:tcBorders>
            <w:shd w:val="clear" w:color="auto" w:fill="auto"/>
            <w:noWrap/>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Май</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w:t>
            </w: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16.05.2019</w:t>
            </w: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4081,66</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Заявка на получение денежных средств, перечисляемых на карту № 307 от 14.05.19</w:t>
            </w: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14</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16.05.2019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1819,86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w:t>
            </w:r>
          </w:p>
        </w:tc>
      </w:tr>
      <w:tr w:rsidR="00E214B7" w:rsidRPr="00E214B7" w:rsidTr="00FE7A4F">
        <w:trPr>
          <w:trHeight w:val="88"/>
          <w:jc w:val="center"/>
        </w:trPr>
        <w:tc>
          <w:tcPr>
            <w:tcW w:w="1167" w:type="dxa"/>
            <w:vMerge/>
            <w:tcBorders>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15</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16.05.2019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1300,00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w:t>
            </w:r>
          </w:p>
        </w:tc>
      </w:tr>
      <w:tr w:rsidR="00E214B7" w:rsidRPr="00E214B7" w:rsidTr="00FE7A4F">
        <w:trPr>
          <w:trHeight w:val="181"/>
          <w:jc w:val="center"/>
        </w:trPr>
        <w:tc>
          <w:tcPr>
            <w:tcW w:w="1167" w:type="dxa"/>
            <w:vMerge/>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16</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16.05.2019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961,80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w:t>
            </w:r>
          </w:p>
        </w:tc>
      </w:tr>
      <w:tr w:rsidR="00E214B7" w:rsidRPr="00E214B7" w:rsidTr="00FE7A4F">
        <w:trPr>
          <w:trHeight w:val="181"/>
          <w:jc w:val="center"/>
        </w:trPr>
        <w:tc>
          <w:tcPr>
            <w:tcW w:w="1167" w:type="dxa"/>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4081,66</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4081,66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81"/>
          <w:jc w:val="center"/>
        </w:trPr>
        <w:tc>
          <w:tcPr>
            <w:tcW w:w="1167" w:type="dxa"/>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остаток</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33"/>
          <w:jc w:val="center"/>
        </w:trPr>
        <w:tc>
          <w:tcPr>
            <w:tcW w:w="1167" w:type="dxa"/>
            <w:vMerge w:val="restart"/>
            <w:tcBorders>
              <w:top w:val="single" w:sz="4" w:space="0" w:color="auto"/>
              <w:left w:val="single" w:sz="4" w:space="0" w:color="auto"/>
              <w:right w:val="single" w:sz="4" w:space="0" w:color="auto"/>
            </w:tcBorders>
            <w:shd w:val="clear" w:color="auto" w:fill="auto"/>
            <w:noWrap/>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Июнь</w:t>
            </w:r>
          </w:p>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w:t>
            </w:r>
          </w:p>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6</w:t>
            </w: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14.06.2019</w:t>
            </w: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30234,76</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Заявка на получение денежных средств, перечисляемых на карту № 393 от 13.06.19</w:t>
            </w: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17</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14.06.2019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840,00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 (бензина)</w:t>
            </w:r>
          </w:p>
        </w:tc>
      </w:tr>
      <w:tr w:rsidR="00E214B7" w:rsidRPr="00E214B7" w:rsidTr="00FE7A4F">
        <w:trPr>
          <w:trHeight w:val="138"/>
          <w:jc w:val="center"/>
        </w:trPr>
        <w:tc>
          <w:tcPr>
            <w:tcW w:w="1167" w:type="dxa"/>
            <w:vMerge/>
            <w:tcBorders>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18</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14.06.2019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28760,00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 (цветов)</w:t>
            </w:r>
          </w:p>
        </w:tc>
      </w:tr>
      <w:tr w:rsidR="00E214B7" w:rsidRPr="00E214B7" w:rsidTr="00FE7A4F">
        <w:trPr>
          <w:trHeight w:val="155"/>
          <w:jc w:val="center"/>
        </w:trPr>
        <w:tc>
          <w:tcPr>
            <w:tcW w:w="1167" w:type="dxa"/>
            <w:vMerge/>
            <w:tcBorders>
              <w:left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19</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14.06.2019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426,80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 (бензина)</w:t>
            </w:r>
          </w:p>
        </w:tc>
      </w:tr>
      <w:tr w:rsidR="00E214B7" w:rsidRPr="00E214B7" w:rsidTr="00FE7A4F">
        <w:trPr>
          <w:trHeight w:val="155"/>
          <w:jc w:val="center"/>
        </w:trPr>
        <w:tc>
          <w:tcPr>
            <w:tcW w:w="1167" w:type="dxa"/>
            <w:vMerge/>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20</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14.06.2019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207,96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 (бензина)</w:t>
            </w:r>
          </w:p>
        </w:tc>
      </w:tr>
      <w:tr w:rsidR="00E214B7" w:rsidRPr="00E214B7" w:rsidTr="00FE7A4F">
        <w:trPr>
          <w:trHeight w:val="155"/>
          <w:jc w:val="center"/>
        </w:trPr>
        <w:tc>
          <w:tcPr>
            <w:tcW w:w="1167" w:type="dxa"/>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30234,76</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30234,76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55"/>
          <w:jc w:val="center"/>
        </w:trPr>
        <w:tc>
          <w:tcPr>
            <w:tcW w:w="1167" w:type="dxa"/>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остаток</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63"/>
          <w:jc w:val="center"/>
        </w:trPr>
        <w:tc>
          <w:tcPr>
            <w:tcW w:w="1167" w:type="dxa"/>
            <w:vMerge w:val="restart"/>
            <w:tcBorders>
              <w:top w:val="single" w:sz="4" w:space="0" w:color="auto"/>
              <w:left w:val="single" w:sz="4" w:space="0" w:color="auto"/>
              <w:right w:val="single" w:sz="4" w:space="0" w:color="auto"/>
            </w:tcBorders>
            <w:shd w:val="clear" w:color="auto" w:fill="auto"/>
            <w:noWrap/>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Июль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7</w:t>
            </w: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09.07.2019</w:t>
            </w: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2419,76</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xml:space="preserve">Заявка на получение денежных средств, перечисляемых на карту № 438 от </w:t>
            </w:r>
            <w:r w:rsidRPr="00E214B7">
              <w:rPr>
                <w:rFonts w:ascii="Times New Roman" w:eastAsia="Times New Roman" w:hAnsi="Times New Roman" w:cs="Times New Roman"/>
                <w:color w:val="000000"/>
                <w:sz w:val="20"/>
                <w:szCs w:val="20"/>
              </w:rPr>
              <w:lastRenderedPageBreak/>
              <w:t>08.07.19</w:t>
            </w: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lastRenderedPageBreak/>
              <w:t>21</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09.07.2019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1999,76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 (бензина)</w:t>
            </w:r>
          </w:p>
        </w:tc>
      </w:tr>
      <w:tr w:rsidR="00E214B7" w:rsidRPr="00E214B7" w:rsidTr="00FE7A4F">
        <w:trPr>
          <w:trHeight w:val="163"/>
          <w:jc w:val="center"/>
        </w:trPr>
        <w:tc>
          <w:tcPr>
            <w:tcW w:w="1167" w:type="dxa"/>
            <w:vMerge/>
            <w:tcBorders>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22</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09.07.2019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420,00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Перерасход на приобретение матер.запасов (бензина)</w:t>
            </w:r>
          </w:p>
        </w:tc>
      </w:tr>
      <w:tr w:rsidR="00E214B7" w:rsidRPr="00E214B7" w:rsidTr="00FE7A4F">
        <w:trPr>
          <w:trHeight w:val="163"/>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2419,76</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2419,76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63"/>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остаток</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96"/>
          <w:jc w:val="center"/>
        </w:trPr>
        <w:tc>
          <w:tcPr>
            <w:tcW w:w="1167" w:type="dxa"/>
            <w:tcBorders>
              <w:top w:val="single" w:sz="4" w:space="0" w:color="auto"/>
              <w:left w:val="single" w:sz="4" w:space="0" w:color="auto"/>
              <w:bottom w:val="nil"/>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Август</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2948" w:type="dxa"/>
            <w:gridSpan w:val="2"/>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18"/>
          <w:jc w:val="center"/>
        </w:trPr>
        <w:tc>
          <w:tcPr>
            <w:tcW w:w="1167" w:type="dxa"/>
            <w:tcBorders>
              <w:top w:val="single" w:sz="4" w:space="0" w:color="auto"/>
              <w:left w:val="single" w:sz="4" w:space="0" w:color="auto"/>
              <w:bottom w:val="nil"/>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Сентябрь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2948" w:type="dxa"/>
            <w:gridSpan w:val="2"/>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46"/>
          <w:jc w:val="center"/>
        </w:trPr>
        <w:tc>
          <w:tcPr>
            <w:tcW w:w="1167" w:type="dxa"/>
            <w:tcBorders>
              <w:top w:val="single" w:sz="4" w:space="0" w:color="auto"/>
              <w:left w:val="single" w:sz="4" w:space="0" w:color="auto"/>
              <w:bottom w:val="nil"/>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Октябрь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8</w:t>
            </w: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08.10.2019</w:t>
            </w: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5000,00</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both"/>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Заявка на получение денежных средств, перечисляемых на карту № 668 от 04.10.19</w:t>
            </w: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23</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08.10.2019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4000,00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Подотчет (мат.запасы)</w:t>
            </w:r>
          </w:p>
        </w:tc>
      </w:tr>
      <w:tr w:rsidR="00E214B7" w:rsidRPr="00E214B7" w:rsidTr="00FE7A4F">
        <w:trPr>
          <w:trHeight w:val="72"/>
          <w:jc w:val="center"/>
        </w:trPr>
        <w:tc>
          <w:tcPr>
            <w:tcW w:w="1167" w:type="dxa"/>
            <w:tcBorders>
              <w:top w:val="nil"/>
              <w:left w:val="single" w:sz="4" w:space="0" w:color="auto"/>
              <w:bottom w:val="nil"/>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24</w:t>
            </w: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08.10.2019</w:t>
            </w: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1000,00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Подотчет (мат.запасы)</w:t>
            </w:r>
          </w:p>
        </w:tc>
      </w:tr>
      <w:tr w:rsidR="00E214B7" w:rsidRPr="00E214B7" w:rsidTr="00FE7A4F">
        <w:trPr>
          <w:trHeight w:val="72"/>
          <w:jc w:val="center"/>
        </w:trPr>
        <w:tc>
          <w:tcPr>
            <w:tcW w:w="1167" w:type="dxa"/>
            <w:tcBorders>
              <w:top w:val="single" w:sz="4" w:space="0" w:color="auto"/>
              <w:left w:val="single" w:sz="4" w:space="0" w:color="auto"/>
              <w:bottom w:val="nil"/>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всего за день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5000,00</w:t>
            </w:r>
          </w:p>
        </w:tc>
        <w:tc>
          <w:tcPr>
            <w:tcW w:w="1934" w:type="dxa"/>
            <w:tcBorders>
              <w:top w:val="nil"/>
              <w:left w:val="nil"/>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5000,00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72"/>
          <w:jc w:val="center"/>
        </w:trPr>
        <w:tc>
          <w:tcPr>
            <w:tcW w:w="1167" w:type="dxa"/>
            <w:tcBorders>
              <w:top w:val="single" w:sz="4" w:space="0" w:color="auto"/>
              <w:left w:val="single" w:sz="4" w:space="0" w:color="auto"/>
              <w:bottom w:val="nil"/>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остаток</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single" w:sz="4" w:space="0" w:color="auto"/>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50"/>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Ноябрь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single" w:sz="4" w:space="0" w:color="auto"/>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81"/>
          <w:jc w:val="center"/>
        </w:trPr>
        <w:tc>
          <w:tcPr>
            <w:tcW w:w="1167" w:type="dxa"/>
            <w:tcBorders>
              <w:top w:val="single" w:sz="4" w:space="0" w:color="auto"/>
              <w:left w:val="single" w:sz="4" w:space="0" w:color="auto"/>
              <w:bottom w:val="nil"/>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b/>
                <w:color w:val="000000"/>
                <w:sz w:val="20"/>
                <w:szCs w:val="20"/>
              </w:rPr>
            </w:pPr>
            <w:r w:rsidRPr="00E214B7">
              <w:rPr>
                <w:rFonts w:ascii="Times New Roman" w:eastAsia="Times New Roman" w:hAnsi="Times New Roman" w:cs="Times New Roman"/>
                <w:b/>
                <w:color w:val="000000"/>
                <w:sz w:val="20"/>
                <w:szCs w:val="20"/>
              </w:rPr>
              <w:t>Декабрь</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934" w:type="dxa"/>
            <w:tcBorders>
              <w:top w:val="nil"/>
              <w:left w:val="single" w:sz="4" w:space="0" w:color="auto"/>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r w:rsidR="00E214B7" w:rsidRPr="00E214B7" w:rsidTr="00FE7A4F">
        <w:trPr>
          <w:trHeight w:val="161"/>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 ИТОГО</w:t>
            </w:r>
          </w:p>
        </w:tc>
        <w:tc>
          <w:tcPr>
            <w:tcW w:w="454" w:type="dxa"/>
            <w:tcBorders>
              <w:top w:val="nil"/>
              <w:left w:val="single" w:sz="4" w:space="0" w:color="auto"/>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1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14" w:type="dxa"/>
            <w:tcBorders>
              <w:top w:val="nil"/>
              <w:left w:val="nil"/>
              <w:bottom w:val="single" w:sz="8"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73847,68</w:t>
            </w:r>
          </w:p>
        </w:tc>
        <w:tc>
          <w:tcPr>
            <w:tcW w:w="1934" w:type="dxa"/>
            <w:tcBorders>
              <w:top w:val="nil"/>
              <w:left w:val="single" w:sz="4" w:space="0" w:color="auto"/>
              <w:bottom w:val="single" w:sz="8" w:space="0" w:color="auto"/>
              <w:right w:val="single" w:sz="8" w:space="0" w:color="auto"/>
            </w:tcBorders>
            <w:shd w:val="clear" w:color="auto" w:fill="auto"/>
            <w:vAlign w:val="bottom"/>
          </w:tcPr>
          <w:p w:rsidR="00E214B7" w:rsidRPr="00E214B7" w:rsidRDefault="00E214B7" w:rsidP="00FE7A4F">
            <w:pPr>
              <w:jc w:val="center"/>
              <w:rPr>
                <w:rFonts w:ascii="Times New Roman" w:eastAsia="Times New Roman" w:hAnsi="Times New Roman" w:cs="Times New Roman"/>
                <w:color w:val="000000"/>
                <w:sz w:val="20"/>
                <w:szCs w:val="20"/>
              </w:rPr>
            </w:pPr>
          </w:p>
        </w:tc>
        <w:tc>
          <w:tcPr>
            <w:tcW w:w="426"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13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c>
          <w:tcPr>
            <w:tcW w:w="1072" w:type="dxa"/>
            <w:tcBorders>
              <w:top w:val="nil"/>
              <w:left w:val="nil"/>
              <w:bottom w:val="single" w:sz="8" w:space="0" w:color="auto"/>
              <w:right w:val="single" w:sz="8"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r w:rsidRPr="00E214B7">
              <w:rPr>
                <w:rFonts w:ascii="Times New Roman" w:eastAsia="Times New Roman" w:hAnsi="Times New Roman" w:cs="Times New Roman"/>
                <w:color w:val="000000"/>
                <w:sz w:val="20"/>
                <w:szCs w:val="20"/>
              </w:rPr>
              <w:t>73847,68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4B7" w:rsidRPr="00E214B7" w:rsidRDefault="00E214B7" w:rsidP="00FE7A4F">
            <w:pPr>
              <w:jc w:val="center"/>
              <w:rPr>
                <w:rFonts w:ascii="Times New Roman" w:eastAsia="Times New Roman" w:hAnsi="Times New Roman" w:cs="Times New Roman"/>
                <w:color w:val="000000"/>
                <w:sz w:val="20"/>
                <w:szCs w:val="20"/>
              </w:rPr>
            </w:pPr>
          </w:p>
        </w:tc>
      </w:tr>
    </w:tbl>
    <w:p w:rsidR="00E214B7" w:rsidRPr="00E214B7" w:rsidRDefault="00E214B7" w:rsidP="00E214B7">
      <w:pPr>
        <w:ind w:firstLine="851"/>
        <w:jc w:val="right"/>
        <w:rPr>
          <w:rFonts w:ascii="Times New Roman" w:hAnsi="Times New Roman" w:cs="Times New Roman"/>
          <w:sz w:val="28"/>
          <w:szCs w:val="28"/>
        </w:rPr>
      </w:pP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Обязанности по ведению кассовых операций в проверяемом периоде осуществляла ведущий служащий Низовцева Е.В., с которой 13.11.2017 заключен Договор о полной индивидуальной материальной ответственности.</w:t>
      </w:r>
    </w:p>
    <w:p w:rsidR="00E214B7" w:rsidRPr="00E214B7" w:rsidRDefault="00E214B7" w:rsidP="00E214B7">
      <w:pPr>
        <w:spacing w:after="0" w:line="240" w:lineRule="auto"/>
        <w:ind w:firstLine="709"/>
        <w:jc w:val="both"/>
        <w:rPr>
          <w:rFonts w:ascii="Times New Roman" w:hAnsi="Times New Roman" w:cs="Times New Roman"/>
          <w:bCs/>
          <w:sz w:val="28"/>
          <w:szCs w:val="28"/>
        </w:rPr>
      </w:pPr>
      <w:r w:rsidRPr="00E214B7">
        <w:rPr>
          <w:rFonts w:ascii="Times New Roman" w:hAnsi="Times New Roman" w:cs="Times New Roman"/>
          <w:sz w:val="28"/>
          <w:szCs w:val="28"/>
        </w:rPr>
        <w:t xml:space="preserve">Кассовые операции ведутся в кассовой книге ф. 0310004 на бумажном носителе. Листы кассовой книги сброшюрованы и пронумерованы. Заверительная надпись о количестве листов кассовой книги подтверждена подписью руководителя и главного бухгалтера. </w:t>
      </w:r>
      <w:r w:rsidRPr="00E214B7">
        <w:rPr>
          <w:rFonts w:ascii="Times New Roman" w:hAnsi="Times New Roman" w:cs="Times New Roman"/>
          <w:b/>
          <w:sz w:val="28"/>
          <w:szCs w:val="28"/>
        </w:rPr>
        <w:t>Однако, форма кассовой книги 0310004, применяемая в учреждении, не соответствует форме 0504514</w:t>
      </w:r>
      <w:r w:rsidRPr="00E214B7">
        <w:rPr>
          <w:rFonts w:ascii="Times New Roman" w:hAnsi="Times New Roman" w:cs="Times New Roman"/>
          <w:sz w:val="28"/>
          <w:szCs w:val="28"/>
        </w:rPr>
        <w:t>, утвержденной Приказом Министерства Финансов Российской Федерации от 30.03.2015 №52н «</w:t>
      </w:r>
      <w:r w:rsidRPr="00E214B7">
        <w:rPr>
          <w:rFonts w:ascii="Times New Roman" w:hAnsi="Times New Roman" w:cs="Times New Roman"/>
          <w:b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r w:rsidRPr="00E214B7">
        <w:rPr>
          <w:rFonts w:ascii="Times New Roman" w:hAnsi="Times New Roman" w:cs="Times New Roman"/>
          <w:b/>
          <w:bCs/>
          <w:sz w:val="28"/>
          <w:szCs w:val="28"/>
        </w:rPr>
        <w:t xml:space="preserve"> </w:t>
      </w:r>
      <w:r w:rsidRPr="00E214B7">
        <w:rPr>
          <w:rFonts w:ascii="Times New Roman" w:hAnsi="Times New Roman" w:cs="Times New Roman"/>
          <w:bCs/>
          <w:sz w:val="28"/>
          <w:szCs w:val="28"/>
        </w:rPr>
        <w:t xml:space="preserve">государственными (муниципальными) учреждениями, и </w:t>
      </w:r>
      <w:r w:rsidRPr="00E214B7">
        <w:rPr>
          <w:rFonts w:ascii="Times New Roman" w:hAnsi="Times New Roman" w:cs="Times New Roman"/>
          <w:bCs/>
          <w:sz w:val="28"/>
          <w:szCs w:val="28"/>
        </w:rPr>
        <w:lastRenderedPageBreak/>
        <w:t>Методических указаний по их применению</w:t>
      </w:r>
      <w:r w:rsidRPr="00E214B7">
        <w:rPr>
          <w:rFonts w:ascii="Times New Roman" w:hAnsi="Times New Roman" w:cs="Times New Roman"/>
          <w:b/>
          <w:bCs/>
          <w:sz w:val="28"/>
          <w:szCs w:val="28"/>
        </w:rPr>
        <w:t>»</w:t>
      </w:r>
      <w:r w:rsidRPr="00E214B7">
        <w:rPr>
          <w:rFonts w:ascii="Times New Roman" w:hAnsi="Times New Roman" w:cs="Times New Roman"/>
          <w:bCs/>
          <w:sz w:val="28"/>
          <w:szCs w:val="28"/>
        </w:rPr>
        <w:t>.</w:t>
      </w:r>
      <w:r w:rsidRPr="00E214B7">
        <w:rPr>
          <w:rFonts w:ascii="Times New Roman" w:hAnsi="Times New Roman" w:cs="Times New Roman"/>
          <w:b/>
          <w:bCs/>
          <w:sz w:val="28"/>
          <w:szCs w:val="28"/>
        </w:rPr>
        <w:t xml:space="preserve"> </w:t>
      </w:r>
      <w:r w:rsidRPr="00E214B7">
        <w:rPr>
          <w:rFonts w:ascii="Times New Roman" w:hAnsi="Times New Roman" w:cs="Times New Roman"/>
          <w:bCs/>
          <w:sz w:val="28"/>
          <w:szCs w:val="28"/>
        </w:rPr>
        <w:t>(далее – Инструкция №52н).</w:t>
      </w:r>
      <w:r w:rsidRPr="00E214B7">
        <w:rPr>
          <w:rFonts w:ascii="Times New Roman" w:hAnsi="Times New Roman" w:cs="Times New Roman"/>
          <w:b/>
          <w:bCs/>
          <w:sz w:val="28"/>
          <w:szCs w:val="28"/>
        </w:rPr>
        <w:t xml:space="preserve"> </w:t>
      </w:r>
      <w:r w:rsidRPr="00E214B7">
        <w:rPr>
          <w:rFonts w:ascii="Times New Roman" w:hAnsi="Times New Roman" w:cs="Times New Roman"/>
          <w:bCs/>
          <w:sz w:val="28"/>
          <w:szCs w:val="28"/>
        </w:rPr>
        <w:t>Контрольно-счетная палата рекомендует принять к сведению данное замечание и в дальнейшем организовать ведение кассовой книги в соответствии с положениями Инструкции №52н.</w:t>
      </w:r>
    </w:p>
    <w:p w:rsidR="00E214B7" w:rsidRPr="00E214B7" w:rsidRDefault="00E214B7" w:rsidP="00E214B7">
      <w:pPr>
        <w:spacing w:after="0" w:line="240" w:lineRule="auto"/>
        <w:ind w:firstLine="709"/>
        <w:jc w:val="both"/>
        <w:rPr>
          <w:rFonts w:ascii="Times New Roman" w:hAnsi="Times New Roman" w:cs="Times New Roman"/>
          <w:bCs/>
          <w:sz w:val="28"/>
          <w:szCs w:val="28"/>
        </w:rPr>
      </w:pPr>
      <w:r w:rsidRPr="00E214B7">
        <w:rPr>
          <w:rFonts w:ascii="Times New Roman" w:hAnsi="Times New Roman" w:cs="Times New Roman"/>
          <w:bCs/>
          <w:sz w:val="28"/>
          <w:szCs w:val="28"/>
        </w:rPr>
        <w:t xml:space="preserve">Приходные и расходные кассовые ордера оформляются на бумажном носителе с применением технических средств, в ордерах указаны основания для их оформления. К расходным кассовым ордерам на выдачу перерасхода по авансовому отчету и подотчет приложены заявления, завизированные руководителем. В соответствии с п. 4.3 Указаний № 3210-У кассовые документы подписываются руководителем, главным бухгалтером, а так же кассиром. Отметка в получении денежных средств (сумма прописью, дата, подпись) имеется. </w:t>
      </w:r>
      <w:r w:rsidRPr="00E214B7">
        <w:rPr>
          <w:rFonts w:ascii="Times New Roman" w:hAnsi="Times New Roman" w:cs="Times New Roman"/>
          <w:b/>
          <w:bCs/>
          <w:sz w:val="28"/>
          <w:szCs w:val="28"/>
        </w:rPr>
        <w:t>В ходе проверки установлены случаи несоответствия суммы расходного кассового ордера и суммы прописью в строке «Получил»:</w:t>
      </w:r>
    </w:p>
    <w:p w:rsidR="00E214B7" w:rsidRPr="00E214B7" w:rsidRDefault="00E214B7" w:rsidP="00E214B7">
      <w:pPr>
        <w:spacing w:after="0" w:line="240" w:lineRule="auto"/>
        <w:ind w:firstLine="709"/>
        <w:jc w:val="both"/>
        <w:rPr>
          <w:rFonts w:ascii="Times New Roman" w:hAnsi="Times New Roman" w:cs="Times New Roman"/>
          <w:bCs/>
          <w:sz w:val="28"/>
          <w:szCs w:val="28"/>
        </w:rPr>
      </w:pPr>
      <w:r w:rsidRPr="00E214B7">
        <w:rPr>
          <w:rFonts w:ascii="Times New Roman" w:hAnsi="Times New Roman" w:cs="Times New Roman"/>
          <w:bCs/>
          <w:sz w:val="28"/>
          <w:szCs w:val="28"/>
        </w:rPr>
        <w:t>РКО №11 от 25.03.2019 на сумму 1128,</w:t>
      </w:r>
      <w:r w:rsidRPr="00E214B7">
        <w:rPr>
          <w:rFonts w:ascii="Times New Roman" w:hAnsi="Times New Roman" w:cs="Times New Roman"/>
          <w:b/>
          <w:bCs/>
          <w:sz w:val="28"/>
          <w:szCs w:val="28"/>
        </w:rPr>
        <w:t>62</w:t>
      </w:r>
      <w:r w:rsidRPr="00E214B7">
        <w:rPr>
          <w:rFonts w:ascii="Times New Roman" w:hAnsi="Times New Roman" w:cs="Times New Roman"/>
          <w:bCs/>
          <w:sz w:val="28"/>
          <w:szCs w:val="28"/>
        </w:rPr>
        <w:t xml:space="preserve"> руб. - в строке «Получил»:  Одна тысяча сто двадцать восемь рублей </w:t>
      </w:r>
      <w:r w:rsidRPr="00E214B7">
        <w:rPr>
          <w:rFonts w:ascii="Times New Roman" w:hAnsi="Times New Roman" w:cs="Times New Roman"/>
          <w:b/>
          <w:bCs/>
          <w:sz w:val="28"/>
          <w:szCs w:val="28"/>
        </w:rPr>
        <w:t>82</w:t>
      </w:r>
      <w:r w:rsidRPr="00E214B7">
        <w:rPr>
          <w:rFonts w:ascii="Times New Roman" w:hAnsi="Times New Roman" w:cs="Times New Roman"/>
          <w:bCs/>
          <w:sz w:val="28"/>
          <w:szCs w:val="28"/>
        </w:rPr>
        <w:t xml:space="preserve"> коп. ;</w:t>
      </w:r>
    </w:p>
    <w:p w:rsidR="00E214B7" w:rsidRPr="00E214B7" w:rsidRDefault="00E214B7" w:rsidP="00E214B7">
      <w:pPr>
        <w:spacing w:after="0" w:line="240" w:lineRule="auto"/>
        <w:ind w:firstLine="709"/>
        <w:jc w:val="both"/>
        <w:rPr>
          <w:rFonts w:ascii="Times New Roman" w:hAnsi="Times New Roman" w:cs="Times New Roman"/>
          <w:bCs/>
          <w:sz w:val="28"/>
          <w:szCs w:val="28"/>
        </w:rPr>
      </w:pPr>
      <w:r w:rsidRPr="00E214B7">
        <w:rPr>
          <w:rFonts w:ascii="Times New Roman" w:hAnsi="Times New Roman" w:cs="Times New Roman"/>
          <w:bCs/>
          <w:sz w:val="28"/>
          <w:szCs w:val="28"/>
        </w:rPr>
        <w:t>РКО №13  от 25.03.2019 на сумму 174</w:t>
      </w:r>
      <w:r w:rsidRPr="00E214B7">
        <w:rPr>
          <w:rFonts w:ascii="Times New Roman" w:hAnsi="Times New Roman" w:cs="Times New Roman"/>
          <w:b/>
          <w:bCs/>
          <w:sz w:val="28"/>
          <w:szCs w:val="28"/>
        </w:rPr>
        <w:t>6</w:t>
      </w:r>
      <w:r w:rsidRPr="00E214B7">
        <w:rPr>
          <w:rFonts w:ascii="Times New Roman" w:hAnsi="Times New Roman" w:cs="Times New Roman"/>
          <w:bCs/>
          <w:sz w:val="28"/>
          <w:szCs w:val="28"/>
        </w:rPr>
        <w:t xml:space="preserve">,30 руб.  -  в строке «Получил»: Одна тысяча семьсот сорок </w:t>
      </w:r>
      <w:r w:rsidRPr="00E214B7">
        <w:rPr>
          <w:rFonts w:ascii="Times New Roman" w:hAnsi="Times New Roman" w:cs="Times New Roman"/>
          <w:b/>
          <w:bCs/>
          <w:sz w:val="28"/>
          <w:szCs w:val="28"/>
        </w:rPr>
        <w:t>восемь</w:t>
      </w:r>
      <w:r w:rsidRPr="00E214B7">
        <w:rPr>
          <w:rFonts w:ascii="Times New Roman" w:hAnsi="Times New Roman" w:cs="Times New Roman"/>
          <w:bCs/>
          <w:sz w:val="28"/>
          <w:szCs w:val="28"/>
        </w:rPr>
        <w:t xml:space="preserve"> рублей 30 коп.</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bCs/>
          <w:sz w:val="28"/>
          <w:szCs w:val="28"/>
        </w:rPr>
        <w:t xml:space="preserve">Учет кассовых операций по движению наличных денежных средств ведется в журнале операций № 1 «Касса» на основании кассовых отчетов. Остаток средств в кассе на 01.01.2019 и на 01.01.2020 года составил 0,0 рублей, что соответствует данным Главной книги и </w:t>
      </w:r>
      <w:r w:rsidRPr="00E214B7">
        <w:rPr>
          <w:rFonts w:ascii="Times New Roman" w:hAnsi="Times New Roman" w:cs="Times New Roman"/>
          <w:sz w:val="28"/>
          <w:szCs w:val="28"/>
        </w:rPr>
        <w:t>годовому отчету формы 0503120 «Баланс исполнения бюджета» за 2019 год.</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нарушение п.2.3. Приложения 10 Учетной политики </w:t>
      </w:r>
      <w:r w:rsidRPr="00E214B7">
        <w:rPr>
          <w:rFonts w:ascii="Times New Roman" w:hAnsi="Times New Roman" w:cs="Times New Roman"/>
          <w:b/>
          <w:sz w:val="28"/>
          <w:szCs w:val="28"/>
        </w:rPr>
        <w:t>ежеквартальная ревизия кассы не проводилась</w:t>
      </w:r>
      <w:r w:rsidRPr="00E214B7">
        <w:rPr>
          <w:rFonts w:ascii="Times New Roman" w:hAnsi="Times New Roman" w:cs="Times New Roman"/>
          <w:sz w:val="28"/>
          <w:szCs w:val="28"/>
        </w:rPr>
        <w:t xml:space="preserve"> (объяснительная главного бухгалтера прилагается). Проведена инвентаризация наличных денежных средств перед составлением годовой бюджетной отчетности (распоряжение №35-рг от 01.11.2019). По результатам инвентаризации излишков и недостач не выявлено.</w:t>
      </w:r>
    </w:p>
    <w:p w:rsidR="00E214B7" w:rsidRPr="00E214B7" w:rsidRDefault="00E214B7" w:rsidP="00E214B7">
      <w:pPr>
        <w:spacing w:after="0" w:line="240" w:lineRule="auto"/>
        <w:ind w:firstLine="709"/>
        <w:jc w:val="both"/>
        <w:rPr>
          <w:rFonts w:ascii="Times New Roman" w:hAnsi="Times New Roman" w:cs="Times New Roman"/>
          <w:sz w:val="28"/>
          <w:szCs w:val="28"/>
        </w:rPr>
      </w:pPr>
    </w:p>
    <w:p w:rsidR="00E214B7" w:rsidRPr="00E214B7" w:rsidRDefault="00E214B7" w:rsidP="00E214B7">
      <w:pPr>
        <w:spacing w:after="0" w:line="240" w:lineRule="auto"/>
        <w:ind w:firstLine="709"/>
        <w:jc w:val="center"/>
        <w:rPr>
          <w:rFonts w:ascii="Times New Roman" w:hAnsi="Times New Roman" w:cs="Times New Roman"/>
          <w:i/>
          <w:sz w:val="28"/>
          <w:szCs w:val="28"/>
        </w:rPr>
      </w:pPr>
      <w:r w:rsidRPr="00E214B7">
        <w:rPr>
          <w:rFonts w:ascii="Times New Roman" w:hAnsi="Times New Roman" w:cs="Times New Roman"/>
          <w:i/>
          <w:sz w:val="28"/>
          <w:szCs w:val="28"/>
        </w:rPr>
        <w:t>Банковские операции</w:t>
      </w:r>
    </w:p>
    <w:p w:rsidR="00E214B7" w:rsidRPr="00E214B7" w:rsidRDefault="00E214B7" w:rsidP="00E214B7">
      <w:pPr>
        <w:widowControl w:val="0"/>
        <w:suppressAutoHyphens/>
        <w:autoSpaceDN w:val="0"/>
        <w:spacing w:after="0" w:line="240" w:lineRule="auto"/>
        <w:ind w:firstLine="709"/>
        <w:jc w:val="both"/>
        <w:textAlignment w:val="baseline"/>
        <w:rPr>
          <w:rFonts w:ascii="Times New Roman" w:hAnsi="Times New Roman" w:cs="Times New Roman"/>
          <w:bCs/>
          <w:sz w:val="28"/>
          <w:szCs w:val="28"/>
        </w:rPr>
      </w:pPr>
      <w:r w:rsidRPr="00E214B7">
        <w:rPr>
          <w:rFonts w:ascii="Times New Roman" w:hAnsi="Times New Roman" w:cs="Times New Roman"/>
          <w:bCs/>
          <w:sz w:val="28"/>
          <w:szCs w:val="28"/>
        </w:rPr>
        <w:t>Проверка достоверности и законности банковских операций проведена сплошным порядком за 2019 год на основании выписок по лицевым (расчетным) счетам Администрации поселения путем сличения данных Главной книги, Журнала операций с безналичными денежными средствами и первичных документов к ним.</w:t>
      </w:r>
    </w:p>
    <w:p w:rsidR="00E214B7" w:rsidRPr="00E214B7" w:rsidRDefault="00E214B7" w:rsidP="00E214B7">
      <w:pPr>
        <w:keepNext/>
        <w:keepLines/>
        <w:spacing w:after="0" w:line="240" w:lineRule="auto"/>
        <w:ind w:firstLine="709"/>
        <w:jc w:val="both"/>
        <w:outlineLvl w:val="0"/>
        <w:rPr>
          <w:rFonts w:ascii="Times New Roman" w:hAnsi="Times New Roman" w:cs="Times New Roman"/>
          <w:bCs/>
          <w:sz w:val="28"/>
          <w:szCs w:val="28"/>
        </w:rPr>
      </w:pPr>
      <w:r w:rsidRPr="00E214B7">
        <w:rPr>
          <w:rFonts w:ascii="Times New Roman" w:hAnsi="Times New Roman" w:cs="Times New Roman"/>
          <w:bCs/>
          <w:sz w:val="28"/>
          <w:szCs w:val="28"/>
        </w:rPr>
        <w:t>В проверяемом периоде Администрацией поселения использовались два лицевых счета, открытых в УФК по Новгородской области, банковская карта в ПАО «Сбербанк России». Информация об открытых счетах и остатках средств приведена в таблице:</w:t>
      </w:r>
    </w:p>
    <w:p w:rsidR="00E214B7" w:rsidRDefault="00E214B7" w:rsidP="00E214B7">
      <w:pPr>
        <w:widowControl w:val="0"/>
        <w:suppressAutoHyphens/>
        <w:autoSpaceDN w:val="0"/>
        <w:ind w:firstLine="709"/>
        <w:jc w:val="right"/>
        <w:textAlignment w:val="baseline"/>
        <w:rPr>
          <w:rFonts w:ascii="Times New Roman" w:eastAsiaTheme="minorHAnsi" w:hAnsi="Times New Roman" w:cs="Times New Roman"/>
          <w:kern w:val="3"/>
          <w:sz w:val="28"/>
          <w:szCs w:val="28"/>
          <w:lang w:eastAsia="en-US"/>
        </w:rPr>
      </w:pPr>
    </w:p>
    <w:p w:rsidR="00E214B7" w:rsidRDefault="00E214B7" w:rsidP="00E214B7">
      <w:pPr>
        <w:widowControl w:val="0"/>
        <w:suppressAutoHyphens/>
        <w:autoSpaceDN w:val="0"/>
        <w:ind w:firstLine="709"/>
        <w:jc w:val="right"/>
        <w:textAlignment w:val="baseline"/>
        <w:rPr>
          <w:rFonts w:ascii="Times New Roman" w:eastAsiaTheme="minorHAnsi" w:hAnsi="Times New Roman" w:cs="Times New Roman"/>
          <w:kern w:val="3"/>
          <w:sz w:val="28"/>
          <w:szCs w:val="28"/>
          <w:lang w:eastAsia="en-US"/>
        </w:rPr>
      </w:pPr>
    </w:p>
    <w:p w:rsidR="00E214B7" w:rsidRPr="00E214B7" w:rsidRDefault="00E214B7" w:rsidP="00E214B7">
      <w:pPr>
        <w:widowControl w:val="0"/>
        <w:suppressAutoHyphens/>
        <w:autoSpaceDN w:val="0"/>
        <w:ind w:firstLine="709"/>
        <w:jc w:val="right"/>
        <w:textAlignment w:val="baseline"/>
        <w:rPr>
          <w:rFonts w:ascii="Times New Roman" w:eastAsiaTheme="minorHAnsi" w:hAnsi="Times New Roman" w:cs="Times New Roman"/>
          <w:kern w:val="3"/>
          <w:sz w:val="28"/>
          <w:szCs w:val="28"/>
          <w:lang w:eastAsia="en-US"/>
        </w:rPr>
      </w:pPr>
    </w:p>
    <w:p w:rsidR="00E214B7" w:rsidRPr="00E214B7" w:rsidRDefault="00E214B7" w:rsidP="00E214B7">
      <w:pPr>
        <w:widowControl w:val="0"/>
        <w:suppressAutoHyphens/>
        <w:autoSpaceDN w:val="0"/>
        <w:ind w:firstLine="709"/>
        <w:jc w:val="right"/>
        <w:textAlignment w:val="baseline"/>
        <w:rPr>
          <w:rFonts w:ascii="Times New Roman" w:eastAsiaTheme="minorHAnsi" w:hAnsi="Times New Roman" w:cs="Times New Roman"/>
          <w:kern w:val="3"/>
          <w:sz w:val="28"/>
          <w:szCs w:val="28"/>
          <w:lang w:eastAsia="en-US"/>
        </w:rPr>
      </w:pPr>
      <w:r w:rsidRPr="00E214B7">
        <w:rPr>
          <w:rFonts w:ascii="Times New Roman" w:eastAsiaTheme="minorHAnsi" w:hAnsi="Times New Roman" w:cs="Times New Roman"/>
          <w:kern w:val="3"/>
          <w:sz w:val="28"/>
          <w:szCs w:val="28"/>
          <w:lang w:eastAsia="en-US"/>
        </w:rPr>
        <w:lastRenderedPageBreak/>
        <w:t>Таблица 4 , рублей</w:t>
      </w:r>
    </w:p>
    <w:tbl>
      <w:tblPr>
        <w:tblStyle w:val="a7"/>
        <w:tblW w:w="5000" w:type="pct"/>
        <w:tblLook w:val="04A0"/>
      </w:tblPr>
      <w:tblGrid>
        <w:gridCol w:w="5425"/>
        <w:gridCol w:w="2113"/>
        <w:gridCol w:w="2033"/>
      </w:tblGrid>
      <w:tr w:rsidR="00E214B7" w:rsidRPr="00E214B7" w:rsidTr="00FE7A4F">
        <w:trPr>
          <w:tblHeader/>
        </w:trPr>
        <w:tc>
          <w:tcPr>
            <w:tcW w:w="2834" w:type="pct"/>
            <w:vMerge w:val="restart"/>
            <w:shd w:val="clear" w:color="auto" w:fill="auto"/>
            <w:vAlign w:val="center"/>
          </w:tcPr>
          <w:p w:rsidR="00E214B7" w:rsidRPr="00E214B7" w:rsidRDefault="00E214B7" w:rsidP="00FE7A4F">
            <w:pPr>
              <w:widowControl w:val="0"/>
              <w:jc w:val="center"/>
              <w:outlineLvl w:val="0"/>
              <w:rPr>
                <w:bCs/>
              </w:rPr>
            </w:pPr>
            <w:r w:rsidRPr="00E214B7">
              <w:rPr>
                <w:bCs/>
              </w:rPr>
              <w:t>Номер расчетного счета / лицевого счета</w:t>
            </w:r>
          </w:p>
        </w:tc>
        <w:tc>
          <w:tcPr>
            <w:tcW w:w="2166" w:type="pct"/>
            <w:gridSpan w:val="2"/>
            <w:shd w:val="clear" w:color="auto" w:fill="auto"/>
          </w:tcPr>
          <w:p w:rsidR="00E214B7" w:rsidRPr="00E214B7" w:rsidRDefault="00E214B7" w:rsidP="00FE7A4F">
            <w:pPr>
              <w:widowControl w:val="0"/>
              <w:jc w:val="center"/>
              <w:outlineLvl w:val="0"/>
              <w:rPr>
                <w:bCs/>
              </w:rPr>
            </w:pPr>
            <w:r w:rsidRPr="00E214B7">
              <w:rPr>
                <w:kern w:val="3"/>
                <w:lang w:eastAsia="en-US"/>
              </w:rPr>
              <w:t>по состоянию на</w:t>
            </w:r>
          </w:p>
        </w:tc>
      </w:tr>
      <w:tr w:rsidR="00E214B7" w:rsidRPr="00E214B7" w:rsidTr="00FE7A4F">
        <w:trPr>
          <w:trHeight w:val="283"/>
          <w:tblHeader/>
        </w:trPr>
        <w:tc>
          <w:tcPr>
            <w:tcW w:w="2834" w:type="pct"/>
            <w:vMerge/>
            <w:shd w:val="clear" w:color="auto" w:fill="auto"/>
          </w:tcPr>
          <w:p w:rsidR="00E214B7" w:rsidRPr="00E214B7" w:rsidRDefault="00E214B7" w:rsidP="00FE7A4F">
            <w:pPr>
              <w:widowControl w:val="0"/>
              <w:outlineLvl w:val="0"/>
              <w:rPr>
                <w:bCs/>
              </w:rPr>
            </w:pPr>
          </w:p>
        </w:tc>
        <w:tc>
          <w:tcPr>
            <w:tcW w:w="1104" w:type="pct"/>
            <w:shd w:val="clear" w:color="auto" w:fill="auto"/>
          </w:tcPr>
          <w:p w:rsidR="00E214B7" w:rsidRPr="00E214B7" w:rsidRDefault="00E214B7" w:rsidP="00FE7A4F">
            <w:pPr>
              <w:widowControl w:val="0"/>
              <w:suppressAutoHyphens/>
              <w:ind w:left="-85" w:right="-85"/>
              <w:jc w:val="center"/>
              <w:textAlignment w:val="baseline"/>
              <w:rPr>
                <w:kern w:val="3"/>
                <w:lang w:eastAsia="en-US"/>
              </w:rPr>
            </w:pPr>
            <w:r w:rsidRPr="00E214B7">
              <w:rPr>
                <w:kern w:val="3"/>
                <w:lang w:eastAsia="en-US"/>
              </w:rPr>
              <w:t>01.01.2019</w:t>
            </w:r>
          </w:p>
        </w:tc>
        <w:tc>
          <w:tcPr>
            <w:tcW w:w="1062" w:type="pct"/>
            <w:shd w:val="clear" w:color="auto" w:fill="auto"/>
          </w:tcPr>
          <w:p w:rsidR="00E214B7" w:rsidRPr="00E214B7" w:rsidRDefault="00E214B7" w:rsidP="00FE7A4F">
            <w:pPr>
              <w:widowControl w:val="0"/>
              <w:suppressAutoHyphens/>
              <w:ind w:left="-85" w:right="-85"/>
              <w:jc w:val="center"/>
              <w:textAlignment w:val="baseline"/>
              <w:rPr>
                <w:kern w:val="3"/>
                <w:lang w:eastAsia="en-US"/>
              </w:rPr>
            </w:pPr>
            <w:r w:rsidRPr="00E214B7">
              <w:rPr>
                <w:kern w:val="3"/>
                <w:lang w:eastAsia="en-US"/>
              </w:rPr>
              <w:t>01.01.2020</w:t>
            </w:r>
          </w:p>
        </w:tc>
      </w:tr>
      <w:tr w:rsidR="00E214B7" w:rsidRPr="00E214B7" w:rsidTr="00FE7A4F">
        <w:tc>
          <w:tcPr>
            <w:tcW w:w="2834" w:type="pct"/>
            <w:shd w:val="clear" w:color="auto" w:fill="auto"/>
          </w:tcPr>
          <w:p w:rsidR="00E214B7" w:rsidRPr="00E214B7" w:rsidRDefault="00E214B7" w:rsidP="00FE7A4F">
            <w:pPr>
              <w:widowControl w:val="0"/>
              <w:outlineLvl w:val="0"/>
              <w:rPr>
                <w:bCs/>
              </w:rPr>
            </w:pPr>
            <w:r w:rsidRPr="00E214B7">
              <w:rPr>
                <w:bCs/>
              </w:rPr>
              <w:t>40204810940300008117 / 03503008010</w:t>
            </w:r>
          </w:p>
        </w:tc>
        <w:tc>
          <w:tcPr>
            <w:tcW w:w="1104" w:type="pct"/>
            <w:shd w:val="clear" w:color="auto" w:fill="auto"/>
          </w:tcPr>
          <w:p w:rsidR="00E214B7" w:rsidRPr="00E214B7" w:rsidRDefault="00E214B7" w:rsidP="00FE7A4F">
            <w:pPr>
              <w:widowControl w:val="0"/>
              <w:jc w:val="center"/>
              <w:outlineLvl w:val="0"/>
              <w:rPr>
                <w:bCs/>
              </w:rPr>
            </w:pPr>
            <w:r w:rsidRPr="00E214B7">
              <w:rPr>
                <w:bCs/>
              </w:rPr>
              <w:t>41790,53</w:t>
            </w:r>
          </w:p>
        </w:tc>
        <w:tc>
          <w:tcPr>
            <w:tcW w:w="1062" w:type="pct"/>
            <w:shd w:val="clear" w:color="auto" w:fill="auto"/>
          </w:tcPr>
          <w:p w:rsidR="00E214B7" w:rsidRPr="00E214B7" w:rsidRDefault="00E214B7" w:rsidP="00FE7A4F">
            <w:pPr>
              <w:widowControl w:val="0"/>
              <w:jc w:val="center"/>
              <w:outlineLvl w:val="0"/>
              <w:rPr>
                <w:bCs/>
              </w:rPr>
            </w:pPr>
            <w:r w:rsidRPr="00E214B7">
              <w:rPr>
                <w:bCs/>
              </w:rPr>
              <w:t>123787,56</w:t>
            </w:r>
          </w:p>
        </w:tc>
      </w:tr>
      <w:tr w:rsidR="00E214B7" w:rsidRPr="00E214B7" w:rsidTr="00FE7A4F">
        <w:tc>
          <w:tcPr>
            <w:tcW w:w="2834" w:type="pct"/>
            <w:shd w:val="clear" w:color="auto" w:fill="auto"/>
          </w:tcPr>
          <w:p w:rsidR="00E214B7" w:rsidRPr="00E214B7" w:rsidRDefault="00E214B7" w:rsidP="00FE7A4F">
            <w:pPr>
              <w:widowControl w:val="0"/>
              <w:outlineLvl w:val="0"/>
              <w:rPr>
                <w:bCs/>
              </w:rPr>
            </w:pPr>
            <w:r w:rsidRPr="00E214B7">
              <w:rPr>
                <w:bCs/>
              </w:rPr>
              <w:t>40116810043000020157(корпоративная карта) /03503008010</w:t>
            </w:r>
          </w:p>
        </w:tc>
        <w:tc>
          <w:tcPr>
            <w:tcW w:w="1104" w:type="pct"/>
            <w:shd w:val="clear" w:color="auto" w:fill="auto"/>
            <w:vAlign w:val="center"/>
          </w:tcPr>
          <w:p w:rsidR="00E214B7" w:rsidRPr="00E214B7" w:rsidRDefault="00E214B7" w:rsidP="00FE7A4F">
            <w:pPr>
              <w:widowControl w:val="0"/>
              <w:jc w:val="center"/>
              <w:outlineLvl w:val="0"/>
              <w:rPr>
                <w:bCs/>
              </w:rPr>
            </w:pPr>
            <w:r w:rsidRPr="00E214B7">
              <w:rPr>
                <w:bCs/>
              </w:rPr>
              <w:t>0,00</w:t>
            </w:r>
          </w:p>
        </w:tc>
        <w:tc>
          <w:tcPr>
            <w:tcW w:w="1062" w:type="pct"/>
            <w:shd w:val="clear" w:color="auto" w:fill="auto"/>
            <w:vAlign w:val="center"/>
          </w:tcPr>
          <w:p w:rsidR="00E214B7" w:rsidRPr="00E214B7" w:rsidRDefault="00E214B7" w:rsidP="00FE7A4F">
            <w:pPr>
              <w:widowControl w:val="0"/>
              <w:jc w:val="center"/>
              <w:outlineLvl w:val="0"/>
              <w:rPr>
                <w:bCs/>
              </w:rPr>
            </w:pPr>
            <w:r w:rsidRPr="00E214B7">
              <w:rPr>
                <w:bCs/>
              </w:rPr>
              <w:t>0,00</w:t>
            </w:r>
          </w:p>
        </w:tc>
      </w:tr>
      <w:tr w:rsidR="00E214B7" w:rsidRPr="00E214B7" w:rsidTr="00FE7A4F">
        <w:tc>
          <w:tcPr>
            <w:tcW w:w="2834" w:type="pct"/>
            <w:shd w:val="clear" w:color="auto" w:fill="auto"/>
          </w:tcPr>
          <w:p w:rsidR="00E214B7" w:rsidRPr="00E214B7" w:rsidRDefault="00E214B7" w:rsidP="00FE7A4F">
            <w:pPr>
              <w:widowControl w:val="0"/>
              <w:outlineLvl w:val="0"/>
              <w:rPr>
                <w:bCs/>
              </w:rPr>
            </w:pPr>
            <w:r w:rsidRPr="00E214B7">
              <w:rPr>
                <w:bCs/>
              </w:rPr>
              <w:t>40302810640303008060 / 05503008010 (обеспечение гарантийных обязательств контракта)</w:t>
            </w:r>
          </w:p>
        </w:tc>
        <w:tc>
          <w:tcPr>
            <w:tcW w:w="1104" w:type="pct"/>
            <w:shd w:val="clear" w:color="auto" w:fill="auto"/>
            <w:vAlign w:val="center"/>
          </w:tcPr>
          <w:p w:rsidR="00E214B7" w:rsidRPr="00E214B7" w:rsidRDefault="00E214B7" w:rsidP="00FE7A4F">
            <w:pPr>
              <w:widowControl w:val="0"/>
              <w:jc w:val="center"/>
              <w:outlineLvl w:val="0"/>
              <w:rPr>
                <w:bCs/>
              </w:rPr>
            </w:pPr>
            <w:r w:rsidRPr="00E214B7">
              <w:rPr>
                <w:bCs/>
              </w:rPr>
              <w:t>0,00</w:t>
            </w:r>
          </w:p>
        </w:tc>
        <w:tc>
          <w:tcPr>
            <w:tcW w:w="1062" w:type="pct"/>
            <w:shd w:val="clear" w:color="auto" w:fill="auto"/>
            <w:vAlign w:val="center"/>
          </w:tcPr>
          <w:p w:rsidR="00E214B7" w:rsidRPr="00E214B7" w:rsidRDefault="00E214B7" w:rsidP="00FE7A4F">
            <w:pPr>
              <w:widowControl w:val="0"/>
              <w:jc w:val="center"/>
              <w:outlineLvl w:val="0"/>
              <w:rPr>
                <w:bCs/>
              </w:rPr>
            </w:pPr>
            <w:r w:rsidRPr="00E214B7">
              <w:rPr>
                <w:bCs/>
              </w:rPr>
              <w:t>14806,07</w:t>
            </w:r>
          </w:p>
        </w:tc>
      </w:tr>
    </w:tbl>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При проверке соответствия переходящих остатков, отраженных в выписках, расхождений не выявлено. Остатки средств по данным выписок на начало и конец года соответствуют данным формы 0503120 «Баланс исполнения бюджета» за 2019 год. Остаток средств на едином счете бюджета Юбилейнинского сельского поселения на 01.01.2019 составил 41 790,53  руб., на 01.01.2020 – 123 787,56 руб., что соответствует данным Ведомости по движению свободного остатка средств бюджета ф.0531819.</w:t>
      </w:r>
    </w:p>
    <w:p w:rsidR="00E214B7" w:rsidRPr="00E214B7" w:rsidRDefault="00E214B7" w:rsidP="00E214B7">
      <w:pPr>
        <w:jc w:val="both"/>
        <w:rPr>
          <w:rFonts w:ascii="Times New Roman" w:hAnsi="Times New Roman" w:cs="Times New Roman"/>
          <w:sz w:val="28"/>
          <w:szCs w:val="28"/>
        </w:rPr>
      </w:pPr>
    </w:p>
    <w:p w:rsidR="00E214B7" w:rsidRPr="00E214B7" w:rsidRDefault="00E214B7" w:rsidP="00E214B7">
      <w:pPr>
        <w:spacing w:after="0" w:line="240" w:lineRule="auto"/>
        <w:ind w:firstLine="709"/>
        <w:jc w:val="center"/>
        <w:rPr>
          <w:rFonts w:ascii="Times New Roman" w:hAnsi="Times New Roman" w:cs="Times New Roman"/>
          <w:i/>
          <w:sz w:val="28"/>
          <w:szCs w:val="28"/>
        </w:rPr>
      </w:pPr>
      <w:r w:rsidRPr="00E214B7">
        <w:rPr>
          <w:rFonts w:ascii="Times New Roman" w:hAnsi="Times New Roman" w:cs="Times New Roman"/>
          <w:i/>
          <w:sz w:val="28"/>
          <w:szCs w:val="28"/>
        </w:rPr>
        <w:t>Расчеты с подотчетными лицами</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Проверка расчетов с подотчетными лицами за 2019 год проведена   выборочным порядком на основании авансовых отчетов и первичных документов к ним,</w:t>
      </w:r>
      <w:r w:rsidRPr="00E214B7">
        <w:rPr>
          <w:rFonts w:ascii="Times New Roman" w:hAnsi="Times New Roman" w:cs="Times New Roman"/>
          <w:sz w:val="28"/>
          <w:szCs w:val="28"/>
          <w:lang w:eastAsia="en-US"/>
        </w:rPr>
        <w:t xml:space="preserve"> </w:t>
      </w:r>
      <w:r w:rsidRPr="00E214B7">
        <w:rPr>
          <w:rFonts w:ascii="Times New Roman" w:hAnsi="Times New Roman" w:cs="Times New Roman"/>
          <w:sz w:val="28"/>
          <w:szCs w:val="28"/>
        </w:rPr>
        <w:t>путем сличения данных авансовых отчетов с данными главной книги и журнала операций расчетов с подотчетными лицами.</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Учёт расчётов с подотчётными лицами в учреждении осуществляется в журнале операций расчётов с подотчётными лицами № 3. В журнале операций остатки подотчетных сумм на начало и конец периода указаны без наименования показателя в графе 5 (нет ФИО подотчетного лица), в связи с чем невозможно определить остаток подотчетной суммы по конкретному подотчетному лицу. Контрольно-счетная палата рекомендует в журнале операций №3, в графе 5 «Наименование показателя» указывать ФИО подотчетного лица.</w:t>
      </w:r>
      <w:r w:rsidRPr="00E214B7">
        <w:rPr>
          <w:rFonts w:ascii="Times New Roman" w:hAnsi="Times New Roman" w:cs="Times New Roman"/>
          <w:b/>
          <w:sz w:val="28"/>
          <w:szCs w:val="28"/>
        </w:rPr>
        <w:t xml:space="preserve"> </w:t>
      </w:r>
      <w:r w:rsidRPr="00E214B7">
        <w:rPr>
          <w:rFonts w:ascii="Times New Roman" w:hAnsi="Times New Roman" w:cs="Times New Roman"/>
          <w:sz w:val="28"/>
          <w:szCs w:val="28"/>
        </w:rPr>
        <w:t xml:space="preserve"> </w:t>
      </w:r>
    </w:p>
    <w:p w:rsidR="00E214B7" w:rsidRPr="00E214B7" w:rsidRDefault="00E214B7" w:rsidP="00E214B7">
      <w:pPr>
        <w:spacing w:after="0" w:line="240" w:lineRule="auto"/>
        <w:ind w:firstLine="708"/>
        <w:jc w:val="both"/>
        <w:rPr>
          <w:rFonts w:ascii="Times New Roman" w:hAnsi="Times New Roman" w:cs="Times New Roman"/>
          <w:color w:val="000000"/>
          <w:sz w:val="28"/>
          <w:szCs w:val="28"/>
        </w:rPr>
      </w:pPr>
      <w:r w:rsidRPr="00E214B7">
        <w:rPr>
          <w:rFonts w:ascii="Times New Roman" w:hAnsi="Times New Roman" w:cs="Times New Roman"/>
          <w:color w:val="000000"/>
          <w:sz w:val="28"/>
          <w:szCs w:val="28"/>
        </w:rPr>
        <w:t>Расчеты с подотчетными лицами по выданным им авансам учитываются на счете 0.208.00000 «Расчеты с подотчетными лицами».</w:t>
      </w:r>
    </w:p>
    <w:p w:rsidR="00E214B7" w:rsidRPr="00E214B7" w:rsidRDefault="00E214B7" w:rsidP="00E214B7">
      <w:pPr>
        <w:spacing w:after="0" w:line="240" w:lineRule="auto"/>
        <w:ind w:firstLine="709"/>
        <w:jc w:val="both"/>
        <w:rPr>
          <w:rFonts w:ascii="Times New Roman" w:hAnsi="Times New Roman" w:cs="Times New Roman"/>
          <w:color w:val="000000"/>
          <w:sz w:val="28"/>
          <w:szCs w:val="28"/>
        </w:rPr>
      </w:pPr>
      <w:r w:rsidRPr="00E214B7">
        <w:rPr>
          <w:rFonts w:ascii="Times New Roman" w:hAnsi="Times New Roman" w:cs="Times New Roman"/>
          <w:sz w:val="28"/>
          <w:szCs w:val="28"/>
        </w:rPr>
        <w:t xml:space="preserve">При сверке данных журнала операций расчетов с подотчетными лицами №3 с данными главной книги расхождений не установлено. На 01.01.2019 и 01.01.2020 дебиторская и кредиторская задолженность по счету </w:t>
      </w:r>
      <w:r w:rsidRPr="00E214B7">
        <w:rPr>
          <w:rFonts w:ascii="Times New Roman" w:hAnsi="Times New Roman" w:cs="Times New Roman"/>
          <w:color w:val="000000"/>
          <w:sz w:val="28"/>
          <w:szCs w:val="28"/>
        </w:rPr>
        <w:t>0.208.00000 «Расчеты с подотчетными лицами» отсутствует.</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соответствии с п.6.2 Учетной политики Администрация поселения выдает денежные средства под отчет штатным сотрудникам, а также лицам, которые не состоят в штате, на основании отдельного приказа руководителя. </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Компенсация израсходованных на нужды Учреждения личных денежных средств работников производилась на основании авансовых отчетов, утвержденных руководителем Учреждения. Возможность компенсации сотрудникам документально подтвержденных расходов </w:t>
      </w:r>
      <w:r w:rsidRPr="00E214B7">
        <w:rPr>
          <w:rFonts w:ascii="Times New Roman" w:hAnsi="Times New Roman" w:cs="Times New Roman"/>
          <w:sz w:val="28"/>
          <w:szCs w:val="28"/>
        </w:rPr>
        <w:lastRenderedPageBreak/>
        <w:t>закреплена в Учетной политике (Распоряжение от 31.12.2018 №27-рг «О внесении дополнений в распоряжение Администрации Юбилейнинского сельского поселения от 28.12.2018 №24-рг «Об учетной политике Администрации Юбилейнинского сельского поселения»).</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Согласно п.6.1 Учетной политики выдача подотчет производится путем выдачи из кассы и перечисления на зарплатную карту подотчетного лица.</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 2019 году денежные средства под отчет из кассы учреждения выдавались</w:t>
      </w:r>
      <w:r w:rsidRPr="00E214B7">
        <w:rPr>
          <w:rFonts w:ascii="Times New Roman" w:hAnsi="Times New Roman" w:cs="Times New Roman"/>
          <w:color w:val="000000"/>
          <w:sz w:val="28"/>
          <w:szCs w:val="28"/>
          <w:shd w:val="clear" w:color="auto" w:fill="FFFFFF"/>
        </w:rPr>
        <w:t xml:space="preserve"> </w:t>
      </w:r>
      <w:r w:rsidRPr="00E214B7">
        <w:rPr>
          <w:rFonts w:ascii="Times New Roman" w:hAnsi="Times New Roman" w:cs="Times New Roman"/>
          <w:sz w:val="28"/>
          <w:szCs w:val="28"/>
        </w:rPr>
        <w:t xml:space="preserve">с оформлением расходного кассового ордера (ф. 0310002) на основании заявления подотчетного лица с указанием  цели выдачи и срока, на который выдается аванс. Все заявления содержат распорядительную надпись руководителя. </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 то же время в нарушение п. 213 Инструкции №157н и п. 6.1 Учетной политики подотчетные суммы на зарплатные карты перечислялись без распоряжения главы администрации и без оформления заявлений, содержащих распорядительную надпись руководителя.</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 нарушение Инструкции №52н документы, подтверждающие произведенные расходы, приложенные к авансовым отчетам (ф.0504505), не нумеровались подотчетными лицами в порядке их записи в отчете, во многих авансовых отчетах не заполнялись сведения о внесении остатка, выдаче перерасхода. Например, авансовые отчеты: № 30 от 28.05.2019, №45 от 17.07.2019, №54 от 14.10.20219, №65 от 28.10.2019, №66 от 31.10.2019.</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Графа 4 «Кому, за что и по какому документу уплачено» в некоторых авансовых отчетах заполнена не полностью, например: авансовый отчет №32 от 28.05.2019, №59 от 19.09.2019, № 60 от 24.09.2019, № 64 от 14.10.2019.</w:t>
      </w:r>
    </w:p>
    <w:p w:rsidR="00E214B7" w:rsidRPr="00E214B7" w:rsidRDefault="00E214B7" w:rsidP="00E214B7">
      <w:pPr>
        <w:spacing w:after="0" w:line="240" w:lineRule="auto"/>
        <w:ind w:firstLine="709"/>
        <w:jc w:val="both"/>
        <w:rPr>
          <w:rFonts w:ascii="Times New Roman" w:hAnsi="Times New Roman" w:cs="Times New Roman"/>
          <w:sz w:val="28"/>
          <w:szCs w:val="28"/>
          <w:highlight w:val="yellow"/>
        </w:rPr>
      </w:pPr>
      <w:r w:rsidRPr="00E214B7">
        <w:rPr>
          <w:rFonts w:ascii="Times New Roman" w:hAnsi="Times New Roman" w:cs="Times New Roman"/>
          <w:sz w:val="28"/>
          <w:szCs w:val="28"/>
        </w:rPr>
        <w:t>В нарушение Инструкции №52н лицом, на которое возложено ведение бухгалтерского учета, на оборотной стороне всех авансовых отчетов не заполнялись графы 7-10, содержащие сведения о расходах, принимаемых учреждением к бухгалтерскому учету, и бухгалтерские корреспонденции счетов.</w:t>
      </w:r>
      <w:r w:rsidRPr="00E214B7">
        <w:rPr>
          <w:rFonts w:ascii="Times New Roman" w:hAnsi="Times New Roman" w:cs="Times New Roman"/>
          <w:sz w:val="28"/>
          <w:szCs w:val="28"/>
          <w:highlight w:val="yellow"/>
        </w:rPr>
        <w:t xml:space="preserve">   </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Контрольно-счетная палата рекомендует на лицевой стороне авансовых отчетов в строке «получен аванс» указывать номер и дату РКО или платежного поручения, по которому перечислялся аванс работнику.      </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 пункте 6.4 Учетной политики установлено, что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5 рабочих дней. По истечении этого срока сотрудник должен отчитаться в течение 3 рабочих дней. В нарушение п.6.4 Учетной политики и п.6.3 Указаний №3210-у установлены случаи, когда срок, на который выдана подотчетная сумма закончился, авансовый отчет представлен, а  окончательный расчет не произведен, то есть остаток денежных средств не сдавался в кассу учреждения, а продолжал расходоваться подотчетным лицом (Приложение 1):</w:t>
      </w:r>
    </w:p>
    <w:p w:rsidR="00E214B7" w:rsidRPr="00E214B7" w:rsidRDefault="00E214B7" w:rsidP="00E214B7">
      <w:pPr>
        <w:pStyle w:val="af1"/>
        <w:numPr>
          <w:ilvl w:val="0"/>
          <w:numId w:val="24"/>
        </w:numPr>
        <w:jc w:val="both"/>
        <w:rPr>
          <w:sz w:val="28"/>
          <w:szCs w:val="28"/>
        </w:rPr>
      </w:pPr>
      <w:r w:rsidRPr="00E214B7">
        <w:rPr>
          <w:sz w:val="28"/>
          <w:szCs w:val="28"/>
        </w:rPr>
        <w:t xml:space="preserve">выдано под отчет на приобретение ГСМ Лисенкову М.А. по РКО №5 от 29.01.2019 5000,00 руб. на срок 5 рабочих дней, согласно авансовому </w:t>
      </w:r>
      <w:r w:rsidRPr="00E214B7">
        <w:rPr>
          <w:sz w:val="28"/>
          <w:szCs w:val="28"/>
        </w:rPr>
        <w:lastRenderedPageBreak/>
        <w:t>отчету №6 от 04.02.2019 остаток подотчетной суммы составил 2451,00 руб., в кассу учреждения остаток аванса не сдан;</w:t>
      </w:r>
    </w:p>
    <w:p w:rsidR="00E214B7" w:rsidRPr="00E214B7" w:rsidRDefault="00E214B7" w:rsidP="00E214B7">
      <w:pPr>
        <w:pStyle w:val="af1"/>
        <w:numPr>
          <w:ilvl w:val="0"/>
          <w:numId w:val="24"/>
        </w:numPr>
        <w:jc w:val="both"/>
        <w:rPr>
          <w:sz w:val="28"/>
          <w:szCs w:val="28"/>
        </w:rPr>
      </w:pPr>
      <w:r w:rsidRPr="00E214B7">
        <w:rPr>
          <w:sz w:val="28"/>
          <w:szCs w:val="28"/>
        </w:rPr>
        <w:t>выдано под отчет на приобретение ГСМ Лисенкову М.А. по РКО №9 от 22.02.2019 4000,00 руб. на срок 5 рабочих дней, согласно авансовому отчету №15 от 06.03.2019 остаток подотчетной суммы составил 871,00 руб., в кассу учреждения остаток аванса не сдан.</w:t>
      </w:r>
    </w:p>
    <w:p w:rsidR="00E214B7" w:rsidRPr="00E214B7" w:rsidRDefault="00E214B7" w:rsidP="00E214B7">
      <w:pPr>
        <w:spacing w:after="0" w:line="240" w:lineRule="auto"/>
        <w:ind w:firstLine="360"/>
        <w:jc w:val="both"/>
        <w:rPr>
          <w:rFonts w:ascii="Times New Roman" w:hAnsi="Times New Roman" w:cs="Times New Roman"/>
          <w:sz w:val="28"/>
          <w:szCs w:val="28"/>
        </w:rPr>
      </w:pPr>
      <w:r w:rsidRPr="00E214B7">
        <w:rPr>
          <w:rFonts w:ascii="Times New Roman" w:hAnsi="Times New Roman" w:cs="Times New Roman"/>
          <w:sz w:val="28"/>
          <w:szCs w:val="28"/>
        </w:rPr>
        <w:t>Далее остаток подотчетной суммы расходовался на приобретение ГСМ, что соответствует цели, на которую выдана авансовая сумма.  По авансовому отчету №19 от 12.03.2019 на сумму 1999,62 руб. перерасход составил 1128,62 руб. Сумма перерасхода выдана Лисенкову М.А. по РКО №11 от 25.03.2019. Задолженность за подотчетным лицом Лисенковым М.А. на 31.12.2019 не числится.</w:t>
      </w:r>
    </w:p>
    <w:p w:rsidR="00E214B7" w:rsidRPr="00E214B7" w:rsidRDefault="00E214B7" w:rsidP="00E214B7">
      <w:pPr>
        <w:tabs>
          <w:tab w:val="right" w:pos="709"/>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нарушение п. 214 Инструкции № 157н, допущено увеличение дебиторской задолженности подотчетных лиц при наличии за подотчетным лицом задолженности по денежным средствам, </w:t>
      </w:r>
      <w:r w:rsidRPr="00E214B7">
        <w:rPr>
          <w:rFonts w:ascii="Times New Roman" w:hAnsi="Times New Roman" w:cs="Times New Roman"/>
          <w:b/>
          <w:sz w:val="28"/>
          <w:szCs w:val="28"/>
        </w:rPr>
        <w:t>по которым наступил срок представления авансового отчета</w:t>
      </w:r>
      <w:r w:rsidRPr="00E214B7">
        <w:rPr>
          <w:rFonts w:ascii="Times New Roman" w:hAnsi="Times New Roman" w:cs="Times New Roman"/>
          <w:sz w:val="28"/>
          <w:szCs w:val="28"/>
        </w:rPr>
        <w:t xml:space="preserve"> (Приложение 1):</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№417849 от 10.07.2019 2000,00 руб., согласно авансовому отчету №44 от 16.07.2019 остаток подотчетной суммы составил 0,80 руб., остаток аванса не сдан, выдана подотчетная сумма 23.07.2019;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№478678 от 23.07.2019 3000,00 руб., согласно авансовому отчету №46 от 29.07.2019 остаток подотчетной суммы составил 1088,30 руб., остаток аванса не сдан, выдана подотчетная сумма 14.08.2019;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№594378 от 14.08.2019 2000,00 руб., согласно авансовому отчету №52 от 21.08.2019 остаток подотчетной суммы составил 313,90 руб., остаток аванса не сдан, выдана подотчетная сумма 22.08.2019;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№634111 от 22.08.2019 2000,00 руб., согласно авансовому отчету №56 от 30.08.2019 остаток подотчетной суммы составил 235,80 руб., остаток аванса не сдан, выдана подотчетная сумма 03.09.2019;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№689157 от 03.09.2019 2000,00 руб., согласно авансовому отчету №59 от 19.09.2019 остаток подотчетной суммы составил 236,10 руб., остаток аванса не сдан, выдана подотчетная сумма 26.09.2019;</w:t>
      </w:r>
    </w:p>
    <w:p w:rsidR="00E214B7" w:rsidRPr="00E214B7" w:rsidRDefault="00E214B7" w:rsidP="00E214B7">
      <w:pPr>
        <w:pStyle w:val="af1"/>
        <w:numPr>
          <w:ilvl w:val="0"/>
          <w:numId w:val="25"/>
        </w:numPr>
        <w:jc w:val="both"/>
        <w:rPr>
          <w:sz w:val="28"/>
          <w:szCs w:val="28"/>
        </w:rPr>
      </w:pPr>
      <w:r w:rsidRPr="00E214B7">
        <w:rPr>
          <w:sz w:val="28"/>
          <w:szCs w:val="28"/>
        </w:rPr>
        <w:t xml:space="preserve">перечислено под отчет на приобретение ГСМ Федорову А.П. по платежному поручению №812855 от 26.09.2019 2000,00 руб., согласно авансовому отчету №61 от 27.09.2019 остаток подотчетной суммы составил 1686,20 руб., остаток аванса не сдан, расходовался дальше </w:t>
      </w:r>
      <w:r w:rsidRPr="00E214B7">
        <w:rPr>
          <w:sz w:val="28"/>
          <w:szCs w:val="28"/>
        </w:rPr>
        <w:lastRenderedPageBreak/>
        <w:t>(авансовый отчет №64 от 14.10.2019 , перерасход по отчету – 594,52 руб., выплачен по платежному поручению №15770 от 15.10.2019);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№15774 от 15.10.2019 3000,00 руб., согласно авансовому отчету №66 от 31.10.2019 остаток подотчетной суммы составил 893,00 руб., остаток аванса не сдан, выдана подотчетная сумма 06.11.2019;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№137145 от 06.11.2019 2000,00 руб., согласно авансовому отчету №69 от 22.11.2019 остаток подотчетной суммы составил 583,99 руб., остаток аванса не сдан, выдана подотчетная сумма 26.11.2019;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№255703 от 26.11.2019 5000,00 руб., согласно авансовому отчету №73 от 06.12.2019 остаток подотчетной суммы составил 621,96 руб., остаток аванса не сдан, расходовался дальше (авансовый отчет №75 от 10.12.2019 , перерасход по отчету – 242,92 руб., выплачен по платежному поручению №370023 от 12.12.2019;</w:t>
      </w:r>
    </w:p>
    <w:p w:rsidR="00E214B7" w:rsidRPr="00E214B7" w:rsidRDefault="00E214B7" w:rsidP="00E214B7">
      <w:pPr>
        <w:pStyle w:val="af1"/>
        <w:numPr>
          <w:ilvl w:val="0"/>
          <w:numId w:val="25"/>
        </w:numPr>
        <w:jc w:val="both"/>
        <w:rPr>
          <w:sz w:val="28"/>
          <w:szCs w:val="28"/>
        </w:rPr>
      </w:pPr>
      <w:r w:rsidRPr="00E214B7">
        <w:rPr>
          <w:sz w:val="28"/>
          <w:szCs w:val="28"/>
        </w:rPr>
        <w:t>перечислено под отчет на приобретение ГСМ Федорову А.П. по платежному поручению №380053 от 13.12.2019 2000,00 руб., согласно авансовому отчету №80 от 18.12.2019 остаток подотчетной суммы составил 305,55 руб., остаток аванса не сдан, выдана подотчетная сумма 20.12.2019.</w:t>
      </w:r>
    </w:p>
    <w:p w:rsidR="00E214B7" w:rsidRPr="00E214B7" w:rsidRDefault="00E214B7" w:rsidP="00E214B7">
      <w:pPr>
        <w:pStyle w:val="af1"/>
        <w:ind w:left="360" w:firstLine="348"/>
        <w:jc w:val="both"/>
        <w:rPr>
          <w:sz w:val="28"/>
          <w:szCs w:val="28"/>
        </w:rPr>
      </w:pPr>
      <w:r w:rsidRPr="00E214B7">
        <w:rPr>
          <w:sz w:val="28"/>
          <w:szCs w:val="28"/>
        </w:rPr>
        <w:t>Далее остаток аванса 305,55 руб. и перечисленная по платежному поручению №431133 от 20.12.2019 подотчетная сумма 3564,76 руб. расходовались на приобретение ГСМ:</w:t>
      </w:r>
    </w:p>
    <w:p w:rsidR="00E214B7" w:rsidRPr="00E214B7" w:rsidRDefault="00E214B7" w:rsidP="00E214B7">
      <w:pPr>
        <w:pStyle w:val="af1"/>
        <w:numPr>
          <w:ilvl w:val="0"/>
          <w:numId w:val="25"/>
        </w:numPr>
        <w:jc w:val="both"/>
        <w:rPr>
          <w:sz w:val="28"/>
          <w:szCs w:val="28"/>
        </w:rPr>
      </w:pPr>
      <w:r w:rsidRPr="00E214B7">
        <w:rPr>
          <w:sz w:val="28"/>
          <w:szCs w:val="28"/>
        </w:rPr>
        <w:t>по авансовому отчету №81 от 25.12.2019 на сумму 1853,93 руб. – остаток аванса составил 2016,38 руб.;</w:t>
      </w:r>
    </w:p>
    <w:p w:rsidR="00E214B7" w:rsidRPr="00E214B7" w:rsidRDefault="00E214B7" w:rsidP="00E214B7">
      <w:pPr>
        <w:pStyle w:val="af1"/>
        <w:numPr>
          <w:ilvl w:val="0"/>
          <w:numId w:val="25"/>
        </w:numPr>
        <w:jc w:val="both"/>
        <w:rPr>
          <w:sz w:val="28"/>
          <w:szCs w:val="28"/>
        </w:rPr>
      </w:pPr>
      <w:r w:rsidRPr="00E214B7">
        <w:rPr>
          <w:sz w:val="28"/>
          <w:szCs w:val="28"/>
        </w:rPr>
        <w:t>по авансовому отчету №83 от 25.12.2019 на сумму 1634,43 руб. – остаток аванса составил 381,95 руб.;</w:t>
      </w:r>
    </w:p>
    <w:p w:rsidR="00E214B7" w:rsidRPr="00E214B7" w:rsidRDefault="00E214B7" w:rsidP="00E214B7">
      <w:pPr>
        <w:pStyle w:val="af1"/>
        <w:numPr>
          <w:ilvl w:val="0"/>
          <w:numId w:val="25"/>
        </w:numPr>
        <w:jc w:val="both"/>
        <w:rPr>
          <w:sz w:val="28"/>
          <w:szCs w:val="28"/>
        </w:rPr>
      </w:pPr>
      <w:r w:rsidRPr="00E214B7">
        <w:rPr>
          <w:sz w:val="28"/>
          <w:szCs w:val="28"/>
        </w:rPr>
        <w:t>по авансовому отчету №88 от 30.12.2019 на сумму 381,95 руб. – остаток аванса составил 0,00 руб.</w:t>
      </w:r>
    </w:p>
    <w:p w:rsidR="00E214B7" w:rsidRPr="00E214B7" w:rsidRDefault="00E214B7" w:rsidP="00E214B7">
      <w:pPr>
        <w:pStyle w:val="af1"/>
        <w:numPr>
          <w:ilvl w:val="0"/>
          <w:numId w:val="25"/>
        </w:numPr>
        <w:jc w:val="both"/>
        <w:rPr>
          <w:sz w:val="28"/>
          <w:szCs w:val="28"/>
        </w:rPr>
      </w:pPr>
      <w:r w:rsidRPr="00E214B7">
        <w:rPr>
          <w:sz w:val="28"/>
          <w:szCs w:val="28"/>
        </w:rPr>
        <w:t xml:space="preserve">      Задолженность за подотчетным лицом Федоровым А.П. на 31.12.2019 отсутствует.</w:t>
      </w:r>
    </w:p>
    <w:p w:rsidR="00E214B7" w:rsidRPr="00E214B7" w:rsidRDefault="00E214B7" w:rsidP="00E214B7">
      <w:pPr>
        <w:pStyle w:val="af1"/>
        <w:tabs>
          <w:tab w:val="right" w:pos="851"/>
          <w:tab w:val="right" w:pos="1134"/>
          <w:tab w:val="right" w:pos="1276"/>
        </w:tabs>
        <w:ind w:left="360"/>
        <w:jc w:val="both"/>
        <w:rPr>
          <w:sz w:val="28"/>
          <w:szCs w:val="28"/>
        </w:rPr>
      </w:pPr>
      <w:r w:rsidRPr="00E214B7">
        <w:rPr>
          <w:sz w:val="28"/>
          <w:szCs w:val="28"/>
        </w:rPr>
        <w:t xml:space="preserve">       В ходе проверки установлено неверное назначение платежа в платежных поручениях на выдачу аванса:</w:t>
      </w:r>
    </w:p>
    <w:p w:rsidR="00E214B7" w:rsidRPr="00E214B7" w:rsidRDefault="00E214B7" w:rsidP="00E214B7">
      <w:pPr>
        <w:pStyle w:val="af1"/>
        <w:numPr>
          <w:ilvl w:val="0"/>
          <w:numId w:val="26"/>
        </w:numPr>
        <w:jc w:val="both"/>
        <w:rPr>
          <w:sz w:val="28"/>
          <w:szCs w:val="28"/>
        </w:rPr>
      </w:pPr>
      <w:r w:rsidRPr="00E214B7">
        <w:rPr>
          <w:sz w:val="28"/>
          <w:szCs w:val="28"/>
        </w:rPr>
        <w:t>в платежном поручении №417849 от 10.07.2019 на сумму 3240,15 руб. в назначении платежа указано: «В подотчет на приобретение бензина на банк. карту Федорову Александру Павловичу в сумме 3240 руб. 15 коп.». Фактически из этой суммы: 2000,00 руб. – в подотчет на приобретение бензина, 1240,15 руб. – возмещение расходов на приобретение ГСМ по авансовому отчету №43 от 05.07.2019.</w:t>
      </w:r>
    </w:p>
    <w:p w:rsidR="00E214B7" w:rsidRPr="00E214B7" w:rsidRDefault="00E214B7" w:rsidP="00E214B7">
      <w:pPr>
        <w:pStyle w:val="af1"/>
        <w:numPr>
          <w:ilvl w:val="0"/>
          <w:numId w:val="26"/>
        </w:numPr>
        <w:jc w:val="both"/>
        <w:rPr>
          <w:sz w:val="28"/>
          <w:szCs w:val="28"/>
        </w:rPr>
      </w:pPr>
      <w:r w:rsidRPr="00E214B7">
        <w:rPr>
          <w:sz w:val="28"/>
          <w:szCs w:val="28"/>
        </w:rPr>
        <w:t xml:space="preserve">в платежном поручении №594378 от 14.08.2019 на сумму 3320,00 руб. в назначении платежа указано: «В подотчет на приобретение бензина на банк. карту Федорову Александру Павловичу в сумме 3320 руб. 00 </w:t>
      </w:r>
      <w:r w:rsidRPr="00E214B7">
        <w:rPr>
          <w:sz w:val="28"/>
          <w:szCs w:val="28"/>
        </w:rPr>
        <w:lastRenderedPageBreak/>
        <w:t>коп.». Фактически из этой суммы: 2000,00 руб. – в подотчет на приобретение бензина, 1320,00 руб. – возмещение расходов на приобретение запчастей по авансовому отчету №48 от 07.08.2019.</w:t>
      </w:r>
    </w:p>
    <w:p w:rsidR="00E214B7" w:rsidRPr="00E214B7" w:rsidRDefault="00E214B7" w:rsidP="00E214B7">
      <w:pPr>
        <w:pStyle w:val="af1"/>
        <w:numPr>
          <w:ilvl w:val="0"/>
          <w:numId w:val="26"/>
        </w:numPr>
        <w:jc w:val="both"/>
        <w:rPr>
          <w:sz w:val="28"/>
          <w:szCs w:val="28"/>
        </w:rPr>
      </w:pPr>
      <w:r w:rsidRPr="00E214B7">
        <w:rPr>
          <w:sz w:val="28"/>
          <w:szCs w:val="28"/>
        </w:rPr>
        <w:t>в платежном поручении №634111 от 22.08.2019 на сумму 3300,00 руб. в назначении платежа указано: «В подотчет на приобретение бензина на банк. карту Федорову Александру Павловичу в сумме 3300 руб. 00 коп.». Фактически из этой суммы: 2000,00 руб. – в подотчет на приобретение бензина, 1300,00 руб. – возмещение расходов на приобретение запчастей по авансовому отчету №50 от 19.08.2019.</w:t>
      </w:r>
    </w:p>
    <w:p w:rsidR="00E214B7" w:rsidRPr="00E214B7" w:rsidRDefault="00E214B7" w:rsidP="00E214B7">
      <w:pPr>
        <w:tabs>
          <w:tab w:val="right" w:pos="709"/>
          <w:tab w:val="right" w:pos="1276"/>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 нарушение графика проведения инвентаризации, установленного в Учетной политике учреждения, инвентаризация расчетов с подотчетными лицами (один раз в три месяца) не проводилась.</w:t>
      </w:r>
    </w:p>
    <w:p w:rsidR="00E214B7" w:rsidRPr="00E214B7" w:rsidRDefault="00E214B7" w:rsidP="00E214B7">
      <w:pPr>
        <w:tabs>
          <w:tab w:val="right" w:pos="709"/>
          <w:tab w:val="right" w:pos="1276"/>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По данным Главной книги на 01.01.2020 остаток по счету 0.101.35.000 «Транспортные средства – иное движимое имущество учреждения» составляет 99 900 руб. Согласно инвентарной карточке учета объектов основных средств на счете числится автомобиль ВАЗ-21074.</w:t>
      </w:r>
    </w:p>
    <w:p w:rsidR="00E214B7" w:rsidRPr="00E214B7" w:rsidRDefault="00E214B7" w:rsidP="00E214B7">
      <w:pPr>
        <w:tabs>
          <w:tab w:val="right" w:pos="709"/>
          <w:tab w:val="right" w:pos="1276"/>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Нормы расхода топлива на автомобиль утверждены распоряжением Главы Администрации Юбилейнинского сельского поселения от 01.02.2011 №2-рг:</w:t>
      </w:r>
    </w:p>
    <w:p w:rsidR="00E214B7" w:rsidRPr="00E214B7" w:rsidRDefault="00E214B7" w:rsidP="00E214B7">
      <w:pPr>
        <w:tabs>
          <w:tab w:val="right" w:pos="709"/>
          <w:tab w:val="right" w:pos="1276"/>
        </w:tabs>
        <w:ind w:firstLine="709"/>
        <w:jc w:val="right"/>
        <w:rPr>
          <w:rFonts w:ascii="Times New Roman" w:hAnsi="Times New Roman" w:cs="Times New Roman"/>
          <w:sz w:val="28"/>
          <w:szCs w:val="28"/>
        </w:rPr>
      </w:pPr>
      <w:r w:rsidRPr="00E214B7">
        <w:rPr>
          <w:rFonts w:ascii="Times New Roman" w:hAnsi="Times New Roman" w:cs="Times New Roman"/>
          <w:sz w:val="28"/>
          <w:szCs w:val="28"/>
        </w:rPr>
        <w:t>Таблица 5</w:t>
      </w:r>
    </w:p>
    <w:tbl>
      <w:tblPr>
        <w:tblStyle w:val="a7"/>
        <w:tblW w:w="0" w:type="auto"/>
        <w:tblLook w:val="04A0"/>
      </w:tblPr>
      <w:tblGrid>
        <w:gridCol w:w="3369"/>
        <w:gridCol w:w="3260"/>
        <w:gridCol w:w="2942"/>
      </w:tblGrid>
      <w:tr w:rsidR="00E214B7" w:rsidRPr="00E214B7" w:rsidTr="00FE7A4F">
        <w:tc>
          <w:tcPr>
            <w:tcW w:w="3369" w:type="dxa"/>
          </w:tcPr>
          <w:p w:rsidR="00E214B7" w:rsidRPr="00E214B7" w:rsidRDefault="00E214B7" w:rsidP="00FE7A4F">
            <w:pPr>
              <w:tabs>
                <w:tab w:val="right" w:pos="709"/>
                <w:tab w:val="right" w:pos="1276"/>
              </w:tabs>
              <w:jc w:val="center"/>
              <w:rPr>
                <w:sz w:val="22"/>
                <w:szCs w:val="22"/>
              </w:rPr>
            </w:pPr>
            <w:r w:rsidRPr="00E214B7">
              <w:rPr>
                <w:sz w:val="22"/>
                <w:szCs w:val="22"/>
              </w:rPr>
              <w:t>Марка автомобиля</w:t>
            </w:r>
          </w:p>
        </w:tc>
        <w:tc>
          <w:tcPr>
            <w:tcW w:w="3260" w:type="dxa"/>
          </w:tcPr>
          <w:p w:rsidR="00E214B7" w:rsidRPr="00E214B7" w:rsidRDefault="00E214B7" w:rsidP="00FE7A4F">
            <w:pPr>
              <w:tabs>
                <w:tab w:val="right" w:pos="709"/>
                <w:tab w:val="right" w:pos="1276"/>
              </w:tabs>
              <w:jc w:val="center"/>
              <w:rPr>
                <w:sz w:val="22"/>
                <w:szCs w:val="22"/>
              </w:rPr>
            </w:pPr>
            <w:r w:rsidRPr="00E214B7">
              <w:rPr>
                <w:sz w:val="22"/>
                <w:szCs w:val="22"/>
              </w:rPr>
              <w:t>Период</w:t>
            </w:r>
          </w:p>
        </w:tc>
        <w:tc>
          <w:tcPr>
            <w:tcW w:w="2942" w:type="dxa"/>
          </w:tcPr>
          <w:p w:rsidR="00E214B7" w:rsidRPr="00E214B7" w:rsidRDefault="00E214B7" w:rsidP="00FE7A4F">
            <w:pPr>
              <w:tabs>
                <w:tab w:val="right" w:pos="709"/>
                <w:tab w:val="right" w:pos="1276"/>
              </w:tabs>
              <w:jc w:val="center"/>
              <w:rPr>
                <w:sz w:val="22"/>
                <w:szCs w:val="22"/>
              </w:rPr>
            </w:pPr>
            <w:r w:rsidRPr="00E214B7">
              <w:rPr>
                <w:sz w:val="22"/>
                <w:szCs w:val="22"/>
              </w:rPr>
              <w:t>Расход бензина на 100 км</w:t>
            </w:r>
          </w:p>
        </w:tc>
      </w:tr>
      <w:tr w:rsidR="00E214B7" w:rsidRPr="00E214B7" w:rsidTr="00FE7A4F">
        <w:tc>
          <w:tcPr>
            <w:tcW w:w="3369" w:type="dxa"/>
          </w:tcPr>
          <w:p w:rsidR="00E214B7" w:rsidRPr="00E214B7" w:rsidRDefault="00E214B7" w:rsidP="00FE7A4F">
            <w:pPr>
              <w:tabs>
                <w:tab w:val="right" w:pos="709"/>
                <w:tab w:val="right" w:pos="1276"/>
              </w:tabs>
              <w:jc w:val="center"/>
              <w:rPr>
                <w:sz w:val="22"/>
                <w:szCs w:val="22"/>
              </w:rPr>
            </w:pPr>
            <w:r w:rsidRPr="00E214B7">
              <w:rPr>
                <w:sz w:val="22"/>
                <w:szCs w:val="22"/>
              </w:rPr>
              <w:t>ВАЗ - 21074 (летние нормы)</w:t>
            </w:r>
          </w:p>
        </w:tc>
        <w:tc>
          <w:tcPr>
            <w:tcW w:w="3260" w:type="dxa"/>
          </w:tcPr>
          <w:p w:rsidR="00E214B7" w:rsidRPr="00E214B7" w:rsidRDefault="00E214B7" w:rsidP="00FE7A4F">
            <w:pPr>
              <w:tabs>
                <w:tab w:val="right" w:pos="709"/>
                <w:tab w:val="right" w:pos="1276"/>
              </w:tabs>
              <w:jc w:val="center"/>
              <w:rPr>
                <w:sz w:val="22"/>
                <w:szCs w:val="22"/>
              </w:rPr>
            </w:pPr>
            <w:r w:rsidRPr="00E214B7">
              <w:rPr>
                <w:sz w:val="22"/>
                <w:szCs w:val="22"/>
              </w:rPr>
              <w:t>01.04.-30.10. ежегодно</w:t>
            </w:r>
          </w:p>
        </w:tc>
        <w:tc>
          <w:tcPr>
            <w:tcW w:w="2942" w:type="dxa"/>
          </w:tcPr>
          <w:p w:rsidR="00E214B7" w:rsidRPr="00E214B7" w:rsidRDefault="00E214B7" w:rsidP="00FE7A4F">
            <w:pPr>
              <w:tabs>
                <w:tab w:val="right" w:pos="709"/>
                <w:tab w:val="right" w:pos="1276"/>
              </w:tabs>
              <w:jc w:val="center"/>
              <w:rPr>
                <w:sz w:val="22"/>
                <w:szCs w:val="22"/>
              </w:rPr>
            </w:pPr>
            <w:r w:rsidRPr="00E214B7">
              <w:rPr>
                <w:sz w:val="22"/>
                <w:szCs w:val="22"/>
              </w:rPr>
              <w:t>8,5 л</w:t>
            </w:r>
          </w:p>
        </w:tc>
      </w:tr>
      <w:tr w:rsidR="00E214B7" w:rsidRPr="00E214B7" w:rsidTr="00FE7A4F">
        <w:tc>
          <w:tcPr>
            <w:tcW w:w="3369" w:type="dxa"/>
          </w:tcPr>
          <w:p w:rsidR="00E214B7" w:rsidRPr="00E214B7" w:rsidRDefault="00E214B7" w:rsidP="00FE7A4F">
            <w:pPr>
              <w:tabs>
                <w:tab w:val="right" w:pos="709"/>
                <w:tab w:val="right" w:pos="1276"/>
              </w:tabs>
              <w:jc w:val="center"/>
              <w:rPr>
                <w:sz w:val="22"/>
                <w:szCs w:val="22"/>
              </w:rPr>
            </w:pPr>
            <w:r w:rsidRPr="00E214B7">
              <w:rPr>
                <w:sz w:val="22"/>
                <w:szCs w:val="22"/>
              </w:rPr>
              <w:t>ВАЗ - 21074 (зимние нормы)</w:t>
            </w:r>
          </w:p>
        </w:tc>
        <w:tc>
          <w:tcPr>
            <w:tcW w:w="3260" w:type="dxa"/>
          </w:tcPr>
          <w:p w:rsidR="00E214B7" w:rsidRPr="00E214B7" w:rsidRDefault="00E214B7" w:rsidP="00FE7A4F">
            <w:pPr>
              <w:tabs>
                <w:tab w:val="right" w:pos="709"/>
                <w:tab w:val="right" w:pos="1276"/>
              </w:tabs>
              <w:jc w:val="center"/>
              <w:rPr>
                <w:sz w:val="22"/>
                <w:szCs w:val="22"/>
              </w:rPr>
            </w:pPr>
            <w:r w:rsidRPr="00E214B7">
              <w:rPr>
                <w:sz w:val="22"/>
                <w:szCs w:val="22"/>
              </w:rPr>
              <w:t>01.11.-31.03. ежегодно</w:t>
            </w:r>
          </w:p>
        </w:tc>
        <w:tc>
          <w:tcPr>
            <w:tcW w:w="2942" w:type="dxa"/>
          </w:tcPr>
          <w:p w:rsidR="00E214B7" w:rsidRPr="00E214B7" w:rsidRDefault="00E214B7" w:rsidP="00FE7A4F">
            <w:pPr>
              <w:tabs>
                <w:tab w:val="right" w:pos="709"/>
                <w:tab w:val="right" w:pos="1276"/>
              </w:tabs>
              <w:jc w:val="center"/>
              <w:rPr>
                <w:sz w:val="22"/>
                <w:szCs w:val="22"/>
              </w:rPr>
            </w:pPr>
            <w:r w:rsidRPr="00E214B7">
              <w:rPr>
                <w:sz w:val="22"/>
                <w:szCs w:val="22"/>
              </w:rPr>
              <w:t>9,35 л</w:t>
            </w:r>
          </w:p>
        </w:tc>
      </w:tr>
    </w:tbl>
    <w:p w:rsidR="00E214B7" w:rsidRPr="00E214B7" w:rsidRDefault="00E214B7" w:rsidP="00E214B7">
      <w:pPr>
        <w:tabs>
          <w:tab w:val="right" w:pos="709"/>
          <w:tab w:val="right" w:pos="1276"/>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Администрации поселения применяется форма путевого листа легкового автомобиля, утвержденная постановлением Госкомстата РФ от 28.11.1997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w:t>
      </w:r>
    </w:p>
    <w:p w:rsidR="00E214B7" w:rsidRPr="00E214B7" w:rsidRDefault="00E214B7" w:rsidP="00E214B7">
      <w:pPr>
        <w:tabs>
          <w:tab w:val="right" w:pos="709"/>
          <w:tab w:val="right" w:pos="1276"/>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Выборочной проверкой  оформления  путевых листов установлено, что допускаются нарушения в части заполнения реквизитов путевого листа. В строках «место отправления» и «место назначения»   путь следования должен быть конкретизирован. Такие записи, как «Юбилейный»,  «Хвойная», «Кабожа», «по Хвойной», указанные в путевых листах, не могут подтвердить производственный характер расходов учреждения, поскольку отсутствие данных о маршруте следования не позволяет судить о том, что автомашина была использована именно в служебных целях (</w:t>
      </w:r>
      <w:hyperlink r:id="rId10" w:history="1">
        <w:r w:rsidRPr="00E214B7">
          <w:rPr>
            <w:rFonts w:ascii="Times New Roman" w:hAnsi="Times New Roman" w:cs="Times New Roman"/>
            <w:sz w:val="28"/>
            <w:szCs w:val="28"/>
          </w:rPr>
          <w:t>Письмо</w:t>
        </w:r>
      </w:hyperlink>
      <w:r w:rsidRPr="00E214B7">
        <w:rPr>
          <w:rFonts w:ascii="Times New Roman" w:hAnsi="Times New Roman" w:cs="Times New Roman"/>
          <w:sz w:val="28"/>
          <w:szCs w:val="28"/>
        </w:rPr>
        <w:t xml:space="preserve"> Минфина России от 20.02.2006 № 03-03-04/1/129). </w:t>
      </w:r>
    </w:p>
    <w:p w:rsidR="00E214B7" w:rsidRPr="00E214B7" w:rsidRDefault="00E214B7" w:rsidP="00E214B7">
      <w:pPr>
        <w:tabs>
          <w:tab w:val="right" w:pos="709"/>
          <w:tab w:val="right" w:pos="1276"/>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С Главой Администрации Юбилейнинского сельского поселения Кирилловой Л.И. заключено соглашение об использовании личного автомобиля в служебных целях. За использование личного автомобиля возмещаются расходы на приобретение ГСМ согласно нормам расхода топлива на основании представленных чеков ККТ АЗС и путевых листов. </w:t>
      </w:r>
      <w:r w:rsidRPr="00E214B7">
        <w:rPr>
          <w:rFonts w:ascii="Times New Roman" w:hAnsi="Times New Roman" w:cs="Times New Roman"/>
          <w:sz w:val="28"/>
          <w:szCs w:val="28"/>
        </w:rPr>
        <w:lastRenderedPageBreak/>
        <w:t>Для подтверждения расходов на топливо на личный автомобиль оформлялись путевые листы. Однако в путевых листах (от 15.04.2019, от 16.04.2019, от 29.04.2019, от 04.06.2019, от 09.06.2019, от 10.06.2019 (3 путевых листа), от 24.09.2019) не указывались показания спидометра, в связи с чем невозможно определить фактический пробег автомобиля. Маршрут следования не конкретизирован. (Объяснительная главного бухгалтера прилагается). Потребность использования личного автотранспорта обоснована увольнением водителя Лисенкова М.А. (Распоряжение Администрации Юбилейнинского сельского поселения от 01.04.2019г. №2-рл), водитель Федоров А.П. принят на работу 11.06.2019г. (Распоряжение Администрации Юбилейнинского сельского поселения от 11.06.2019г. №4-рл), 18.09.2019г. водителем написано заявление о предоставлении 1 дня в счет отпуска на 24.09.2019г. (Распоряжение от 18.09.2019г. №57/1-к).</w:t>
      </w:r>
    </w:p>
    <w:p w:rsidR="00E214B7" w:rsidRPr="00E214B7" w:rsidRDefault="00E214B7" w:rsidP="00E214B7">
      <w:pPr>
        <w:tabs>
          <w:tab w:val="left" w:pos="284"/>
          <w:tab w:val="left" w:pos="567"/>
        </w:tabs>
        <w:spacing w:after="0" w:line="240" w:lineRule="auto"/>
        <w:jc w:val="center"/>
        <w:rPr>
          <w:rFonts w:ascii="Times New Roman" w:hAnsi="Times New Roman" w:cs="Times New Roman"/>
          <w:bCs/>
          <w:i/>
          <w:iCs/>
          <w:sz w:val="28"/>
          <w:szCs w:val="28"/>
        </w:rPr>
      </w:pPr>
    </w:p>
    <w:p w:rsidR="00E214B7" w:rsidRPr="00E214B7" w:rsidRDefault="00E214B7" w:rsidP="00E214B7">
      <w:pPr>
        <w:tabs>
          <w:tab w:val="left" w:pos="284"/>
          <w:tab w:val="left" w:pos="567"/>
        </w:tabs>
        <w:spacing w:after="0" w:line="240" w:lineRule="auto"/>
        <w:jc w:val="center"/>
        <w:rPr>
          <w:rFonts w:ascii="Times New Roman" w:hAnsi="Times New Roman" w:cs="Times New Roman"/>
          <w:bCs/>
          <w:i/>
          <w:iCs/>
          <w:sz w:val="28"/>
          <w:szCs w:val="28"/>
        </w:rPr>
      </w:pPr>
      <w:r w:rsidRPr="00E214B7">
        <w:rPr>
          <w:rFonts w:ascii="Times New Roman" w:hAnsi="Times New Roman" w:cs="Times New Roman"/>
          <w:bCs/>
          <w:i/>
          <w:iCs/>
          <w:sz w:val="28"/>
          <w:szCs w:val="28"/>
        </w:rPr>
        <w:t>Расчеты с поставщиками и подрядчиками</w:t>
      </w:r>
    </w:p>
    <w:p w:rsidR="00E214B7" w:rsidRPr="00E214B7" w:rsidRDefault="00E214B7" w:rsidP="00E214B7">
      <w:pPr>
        <w:tabs>
          <w:tab w:val="left" w:pos="284"/>
          <w:tab w:val="left" w:pos="567"/>
        </w:tabs>
        <w:spacing w:after="0" w:line="240" w:lineRule="auto"/>
        <w:jc w:val="center"/>
        <w:rPr>
          <w:rFonts w:ascii="Times New Roman" w:hAnsi="Times New Roman" w:cs="Times New Roman"/>
          <w:bCs/>
          <w:i/>
          <w:iCs/>
          <w:sz w:val="28"/>
          <w:szCs w:val="28"/>
        </w:rPr>
      </w:pPr>
    </w:p>
    <w:p w:rsidR="00E214B7" w:rsidRPr="00E214B7" w:rsidRDefault="00E214B7" w:rsidP="00E214B7">
      <w:pPr>
        <w:shd w:val="clear" w:color="auto" w:fill="FFFFFF"/>
        <w:spacing w:after="0" w:line="240" w:lineRule="auto"/>
        <w:ind w:firstLine="708"/>
        <w:jc w:val="both"/>
        <w:rPr>
          <w:rFonts w:ascii="Times New Roman" w:hAnsi="Times New Roman" w:cs="Times New Roman"/>
          <w:color w:val="000000"/>
          <w:sz w:val="28"/>
          <w:szCs w:val="28"/>
        </w:rPr>
      </w:pPr>
      <w:r w:rsidRPr="00E214B7">
        <w:rPr>
          <w:rFonts w:ascii="Times New Roman" w:hAnsi="Times New Roman" w:cs="Times New Roman"/>
          <w:sz w:val="28"/>
          <w:szCs w:val="28"/>
        </w:rPr>
        <w:t>Проверка расчетов с поставщиками и подрядчиками проведена выборочно за проверяемый период.</w:t>
      </w:r>
    </w:p>
    <w:p w:rsidR="00E214B7" w:rsidRPr="00E214B7" w:rsidRDefault="00E214B7" w:rsidP="00E214B7">
      <w:pPr>
        <w:shd w:val="clear" w:color="auto" w:fill="FFFFFF"/>
        <w:spacing w:after="0" w:line="240" w:lineRule="auto"/>
        <w:ind w:firstLine="708"/>
        <w:jc w:val="both"/>
        <w:rPr>
          <w:rFonts w:ascii="Times New Roman" w:hAnsi="Times New Roman" w:cs="Times New Roman"/>
          <w:color w:val="000000"/>
          <w:sz w:val="28"/>
          <w:szCs w:val="28"/>
        </w:rPr>
      </w:pPr>
      <w:r w:rsidRPr="00E214B7">
        <w:rPr>
          <w:rFonts w:ascii="Times New Roman" w:hAnsi="Times New Roman" w:cs="Times New Roman"/>
          <w:color w:val="000000"/>
          <w:sz w:val="28"/>
          <w:szCs w:val="28"/>
        </w:rPr>
        <w:t xml:space="preserve">Учет расчетов с поставщиками и подрядчиками отражается в журнале операций № 4. Журнал расчетов формируется ежемесячно. Расчеты с поставщиками и подрядчиками производятся на основании счетов-фактур. При оплате работ, услуг присутствует взаимосвязь счетов-фактур с договорами и </w:t>
      </w:r>
      <w:r w:rsidRPr="00E214B7">
        <w:rPr>
          <w:rFonts w:ascii="Times New Roman" w:hAnsi="Times New Roman" w:cs="Times New Roman"/>
          <w:sz w:val="28"/>
          <w:szCs w:val="28"/>
        </w:rPr>
        <w:t xml:space="preserve">актами </w:t>
      </w:r>
      <w:hyperlink r:id="rId11" w:tooltip="Выполнение работ" w:history="1">
        <w:r w:rsidRPr="00E214B7">
          <w:rPr>
            <w:rStyle w:val="ae"/>
            <w:rFonts w:ascii="Times New Roman" w:hAnsi="Times New Roman" w:cs="Times New Roman"/>
            <w:sz w:val="28"/>
            <w:szCs w:val="28"/>
          </w:rPr>
          <w:t>выполненных работ</w:t>
        </w:r>
      </w:hyperlink>
      <w:r w:rsidRPr="00E214B7">
        <w:rPr>
          <w:rFonts w:ascii="Times New Roman" w:hAnsi="Times New Roman" w:cs="Times New Roman"/>
          <w:sz w:val="28"/>
          <w:szCs w:val="28"/>
        </w:rPr>
        <w:t xml:space="preserve">. </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Расчеты осуществляются на основании заключенных договоров в пределах утвержденных лимитов бюджетных обязательств. Нарушений в ходе проверки  не установлено.  Вместе с тем, выявлены следующие недостатки:  Журнал операций по расчетам с поставщиками и подрядчиками в Учреждении формировался по датам совершения хозяйственных операций, чем не соблюдены требования пункта 257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Согласно показателям баланса (ф. 0503120) и сведениям по дебиторской и кредиторской задолженности (ф.0503169) дебиторская задолженность на 01.01.2020г. составила 170 127,42 руб., кредиторская задолженность – 140 164,47 руб. </w:t>
      </w:r>
    </w:p>
    <w:p w:rsid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p>
    <w:p w:rsid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p>
    <w:p w:rsid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p>
    <w:p w:rsid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p>
    <w:p w:rsid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p>
    <w:p w:rsidR="00E214B7" w:rsidRP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p>
    <w:p w:rsidR="00E214B7" w:rsidRPr="00E214B7" w:rsidRDefault="00E214B7" w:rsidP="00E214B7">
      <w:pPr>
        <w:tabs>
          <w:tab w:val="left" w:pos="284"/>
          <w:tab w:val="left" w:pos="567"/>
        </w:tabs>
        <w:ind w:firstLine="709"/>
        <w:jc w:val="right"/>
        <w:rPr>
          <w:rFonts w:ascii="Times New Roman" w:hAnsi="Times New Roman" w:cs="Times New Roman"/>
          <w:sz w:val="28"/>
          <w:szCs w:val="28"/>
        </w:rPr>
      </w:pPr>
      <w:r w:rsidRPr="00E214B7">
        <w:rPr>
          <w:rFonts w:ascii="Times New Roman" w:hAnsi="Times New Roman" w:cs="Times New Roman"/>
          <w:sz w:val="28"/>
          <w:szCs w:val="28"/>
        </w:rPr>
        <w:lastRenderedPageBreak/>
        <w:t>Таблица 6, руб.</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5"/>
        <w:gridCol w:w="1579"/>
        <w:gridCol w:w="1367"/>
        <w:gridCol w:w="1418"/>
        <w:gridCol w:w="1185"/>
      </w:tblGrid>
      <w:tr w:rsidR="00E214B7" w:rsidRPr="00E214B7" w:rsidTr="00FE7A4F">
        <w:trPr>
          <w:trHeight w:val="124"/>
          <w:tblHeader/>
          <w:jc w:val="center"/>
        </w:trPr>
        <w:tc>
          <w:tcPr>
            <w:tcW w:w="2069" w:type="pct"/>
            <w:vMerge w:val="restart"/>
            <w:noWrap/>
            <w:vAlign w:val="center"/>
          </w:tcPr>
          <w:p w:rsidR="00E214B7" w:rsidRPr="00E214B7" w:rsidRDefault="00E214B7" w:rsidP="00FE7A4F">
            <w:pPr>
              <w:suppressAutoHyphens/>
              <w:jc w:val="center"/>
              <w:rPr>
                <w:rFonts w:ascii="Times New Roman" w:eastAsia="Batang" w:hAnsi="Times New Roman" w:cs="Times New Roman"/>
                <w:kern w:val="1"/>
                <w:lang w:eastAsia="ar-SA"/>
              </w:rPr>
            </w:pPr>
            <w:r w:rsidRPr="00E214B7">
              <w:rPr>
                <w:rFonts w:ascii="Times New Roman" w:eastAsia="Batang" w:hAnsi="Times New Roman" w:cs="Times New Roman"/>
                <w:kern w:val="1"/>
                <w:lang w:eastAsia="ar-SA"/>
              </w:rPr>
              <w:t>Наименование показателя</w:t>
            </w:r>
          </w:p>
        </w:tc>
        <w:tc>
          <w:tcPr>
            <w:tcW w:w="1556" w:type="pct"/>
            <w:gridSpan w:val="2"/>
            <w:vAlign w:val="bottom"/>
          </w:tcPr>
          <w:p w:rsidR="00E214B7" w:rsidRPr="00E214B7" w:rsidRDefault="00E214B7" w:rsidP="00FE7A4F">
            <w:pPr>
              <w:suppressAutoHyphens/>
              <w:jc w:val="center"/>
              <w:rPr>
                <w:rFonts w:ascii="Times New Roman" w:eastAsia="Batang" w:hAnsi="Times New Roman" w:cs="Times New Roman"/>
                <w:kern w:val="1"/>
                <w:lang w:eastAsia="ar-SA"/>
              </w:rPr>
            </w:pPr>
            <w:r w:rsidRPr="00E214B7">
              <w:rPr>
                <w:rFonts w:ascii="Times New Roman" w:eastAsia="Batang" w:hAnsi="Times New Roman" w:cs="Times New Roman"/>
                <w:kern w:val="1"/>
                <w:lang w:eastAsia="ar-SA"/>
              </w:rPr>
              <w:t>По состоянию на</w:t>
            </w:r>
          </w:p>
        </w:tc>
        <w:tc>
          <w:tcPr>
            <w:tcW w:w="749" w:type="pct"/>
            <w:vMerge w:val="restart"/>
            <w:vAlign w:val="bottom"/>
          </w:tcPr>
          <w:p w:rsidR="00E214B7" w:rsidRPr="00E214B7" w:rsidRDefault="00E214B7" w:rsidP="00FE7A4F">
            <w:pPr>
              <w:suppressAutoHyphens/>
              <w:jc w:val="center"/>
              <w:rPr>
                <w:rFonts w:ascii="Times New Roman" w:eastAsia="Batang" w:hAnsi="Times New Roman" w:cs="Times New Roman"/>
                <w:kern w:val="1"/>
                <w:lang w:eastAsia="ar-SA"/>
              </w:rPr>
            </w:pPr>
            <w:r w:rsidRPr="00E214B7">
              <w:rPr>
                <w:rFonts w:ascii="Times New Roman" w:eastAsia="Batang" w:hAnsi="Times New Roman" w:cs="Times New Roman"/>
                <w:kern w:val="1"/>
                <w:lang w:eastAsia="ar-SA"/>
              </w:rPr>
              <w:t>Отклонение (+/-)</w:t>
            </w:r>
          </w:p>
        </w:tc>
        <w:tc>
          <w:tcPr>
            <w:tcW w:w="627" w:type="pct"/>
            <w:vMerge w:val="restart"/>
            <w:vAlign w:val="bottom"/>
          </w:tcPr>
          <w:p w:rsidR="00E214B7" w:rsidRPr="00E214B7" w:rsidRDefault="00E214B7" w:rsidP="00FE7A4F">
            <w:pPr>
              <w:suppressAutoHyphens/>
              <w:jc w:val="center"/>
              <w:rPr>
                <w:rFonts w:ascii="Times New Roman" w:eastAsia="Batang" w:hAnsi="Times New Roman" w:cs="Times New Roman"/>
                <w:kern w:val="1"/>
                <w:lang w:eastAsia="ar-SA"/>
              </w:rPr>
            </w:pPr>
            <w:r w:rsidRPr="00E214B7">
              <w:rPr>
                <w:rFonts w:ascii="Times New Roman" w:eastAsia="Batang" w:hAnsi="Times New Roman" w:cs="Times New Roman"/>
                <w:kern w:val="1"/>
                <w:lang w:eastAsia="ar-SA"/>
              </w:rPr>
              <w:t>Рост (%)</w:t>
            </w:r>
          </w:p>
        </w:tc>
      </w:tr>
      <w:tr w:rsidR="00E214B7" w:rsidRPr="00E214B7" w:rsidTr="00FE7A4F">
        <w:trPr>
          <w:trHeight w:val="138"/>
          <w:tblHeader/>
          <w:jc w:val="center"/>
        </w:trPr>
        <w:tc>
          <w:tcPr>
            <w:tcW w:w="2069" w:type="pct"/>
            <w:vMerge/>
            <w:vAlign w:val="center"/>
          </w:tcPr>
          <w:p w:rsidR="00E214B7" w:rsidRPr="00E214B7" w:rsidRDefault="00E214B7" w:rsidP="00FE7A4F">
            <w:pPr>
              <w:suppressAutoHyphens/>
              <w:rPr>
                <w:rFonts w:ascii="Times New Roman" w:eastAsia="Batang" w:hAnsi="Times New Roman" w:cs="Times New Roman"/>
                <w:kern w:val="1"/>
                <w:lang w:eastAsia="ar-SA"/>
              </w:rPr>
            </w:pPr>
          </w:p>
        </w:tc>
        <w:tc>
          <w:tcPr>
            <w:tcW w:w="834" w:type="pct"/>
            <w:noWrap/>
            <w:vAlign w:val="center"/>
          </w:tcPr>
          <w:p w:rsidR="00E214B7" w:rsidRPr="00E214B7" w:rsidRDefault="00E214B7" w:rsidP="00FE7A4F">
            <w:pPr>
              <w:suppressAutoHyphens/>
              <w:jc w:val="center"/>
              <w:rPr>
                <w:rFonts w:ascii="Times New Roman" w:eastAsia="Batang" w:hAnsi="Times New Roman" w:cs="Times New Roman"/>
                <w:kern w:val="1"/>
                <w:lang w:eastAsia="ar-SA"/>
              </w:rPr>
            </w:pPr>
            <w:r w:rsidRPr="00E214B7">
              <w:rPr>
                <w:rFonts w:ascii="Times New Roman" w:eastAsia="Batang" w:hAnsi="Times New Roman" w:cs="Times New Roman"/>
                <w:kern w:val="1"/>
                <w:lang w:eastAsia="ar-SA"/>
              </w:rPr>
              <w:t>01.01.2019</w:t>
            </w:r>
          </w:p>
        </w:tc>
        <w:tc>
          <w:tcPr>
            <w:tcW w:w="722" w:type="pct"/>
            <w:noWrap/>
            <w:vAlign w:val="center"/>
          </w:tcPr>
          <w:p w:rsidR="00E214B7" w:rsidRPr="00E214B7" w:rsidRDefault="00E214B7" w:rsidP="00FE7A4F">
            <w:pPr>
              <w:suppressAutoHyphens/>
              <w:jc w:val="center"/>
              <w:rPr>
                <w:rFonts w:ascii="Times New Roman" w:eastAsia="Batang" w:hAnsi="Times New Roman" w:cs="Times New Roman"/>
                <w:kern w:val="1"/>
                <w:lang w:eastAsia="ar-SA"/>
              </w:rPr>
            </w:pPr>
            <w:r w:rsidRPr="00E214B7">
              <w:rPr>
                <w:rFonts w:ascii="Times New Roman" w:eastAsia="Batang" w:hAnsi="Times New Roman" w:cs="Times New Roman"/>
                <w:kern w:val="1"/>
                <w:lang w:eastAsia="ar-SA"/>
              </w:rPr>
              <w:t>01.01.2020</w:t>
            </w:r>
          </w:p>
        </w:tc>
        <w:tc>
          <w:tcPr>
            <w:tcW w:w="749" w:type="pct"/>
            <w:vMerge/>
            <w:noWrap/>
            <w:vAlign w:val="center"/>
          </w:tcPr>
          <w:p w:rsidR="00E214B7" w:rsidRPr="00E214B7" w:rsidRDefault="00E214B7" w:rsidP="00FE7A4F">
            <w:pPr>
              <w:suppressAutoHyphens/>
              <w:ind w:left="-58" w:right="-83"/>
              <w:jc w:val="center"/>
              <w:rPr>
                <w:rFonts w:ascii="Times New Roman" w:eastAsia="Batang" w:hAnsi="Times New Roman" w:cs="Times New Roman"/>
                <w:kern w:val="1"/>
                <w:lang w:eastAsia="ar-SA"/>
              </w:rPr>
            </w:pPr>
          </w:p>
        </w:tc>
        <w:tc>
          <w:tcPr>
            <w:tcW w:w="627" w:type="pct"/>
            <w:vMerge/>
            <w:vAlign w:val="center"/>
          </w:tcPr>
          <w:p w:rsidR="00E214B7" w:rsidRPr="00E214B7" w:rsidRDefault="00E214B7" w:rsidP="00FE7A4F">
            <w:pPr>
              <w:suppressAutoHyphens/>
              <w:jc w:val="center"/>
              <w:rPr>
                <w:rFonts w:ascii="Times New Roman" w:eastAsia="Batang" w:hAnsi="Times New Roman" w:cs="Times New Roman"/>
                <w:kern w:val="1"/>
                <w:lang w:eastAsia="ar-SA"/>
              </w:rPr>
            </w:pPr>
          </w:p>
        </w:tc>
      </w:tr>
      <w:tr w:rsidR="00E214B7" w:rsidRPr="00E214B7" w:rsidTr="00FE7A4F">
        <w:trPr>
          <w:trHeight w:val="80"/>
          <w:jc w:val="center"/>
        </w:trPr>
        <w:tc>
          <w:tcPr>
            <w:tcW w:w="2069" w:type="pct"/>
            <w:noWrap/>
            <w:vAlign w:val="center"/>
          </w:tcPr>
          <w:p w:rsidR="00E214B7" w:rsidRPr="00E214B7" w:rsidRDefault="00E214B7" w:rsidP="00FE7A4F">
            <w:pPr>
              <w:suppressAutoHyphens/>
              <w:ind w:right="-108"/>
              <w:rPr>
                <w:rFonts w:ascii="Times New Roman" w:eastAsia="Batang" w:hAnsi="Times New Roman" w:cs="Times New Roman"/>
                <w:b/>
                <w:kern w:val="1"/>
                <w:lang w:eastAsia="ar-SA"/>
              </w:rPr>
            </w:pPr>
            <w:r w:rsidRPr="00E214B7">
              <w:rPr>
                <w:rFonts w:ascii="Times New Roman" w:eastAsia="Batang" w:hAnsi="Times New Roman" w:cs="Times New Roman"/>
                <w:b/>
                <w:kern w:val="1"/>
                <w:lang w:eastAsia="ar-SA"/>
              </w:rPr>
              <w:t>Кредиторская задолженность, всего</w:t>
            </w:r>
          </w:p>
        </w:tc>
        <w:tc>
          <w:tcPr>
            <w:tcW w:w="834" w:type="pct"/>
            <w:noWrap/>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143631,03</w:t>
            </w:r>
          </w:p>
        </w:tc>
        <w:tc>
          <w:tcPr>
            <w:tcW w:w="722" w:type="pct"/>
            <w:noWrap/>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140164,47</w:t>
            </w:r>
          </w:p>
        </w:tc>
        <w:tc>
          <w:tcPr>
            <w:tcW w:w="749" w:type="pct"/>
            <w:noWrap/>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-3466,56</w:t>
            </w:r>
          </w:p>
        </w:tc>
        <w:tc>
          <w:tcPr>
            <w:tcW w:w="627" w:type="pct"/>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-2,42</w:t>
            </w:r>
          </w:p>
        </w:tc>
      </w:tr>
      <w:tr w:rsidR="00E214B7" w:rsidRPr="00E214B7" w:rsidTr="00FE7A4F">
        <w:trPr>
          <w:trHeight w:val="166"/>
          <w:jc w:val="center"/>
        </w:trPr>
        <w:tc>
          <w:tcPr>
            <w:tcW w:w="2069" w:type="pct"/>
            <w:noWrap/>
            <w:vAlign w:val="center"/>
          </w:tcPr>
          <w:p w:rsidR="00E214B7" w:rsidRPr="00E214B7" w:rsidRDefault="00E214B7" w:rsidP="00FE7A4F">
            <w:pPr>
              <w:suppressAutoHyphens/>
              <w:ind w:right="-108"/>
              <w:rPr>
                <w:rFonts w:ascii="Times New Roman" w:eastAsia="Batang" w:hAnsi="Times New Roman" w:cs="Times New Roman"/>
                <w:b/>
                <w:kern w:val="1"/>
                <w:lang w:eastAsia="ar-SA"/>
              </w:rPr>
            </w:pPr>
            <w:r w:rsidRPr="00E214B7">
              <w:rPr>
                <w:rFonts w:ascii="Times New Roman" w:eastAsia="Batang" w:hAnsi="Times New Roman" w:cs="Times New Roman"/>
                <w:b/>
                <w:kern w:val="1"/>
                <w:lang w:eastAsia="ar-SA"/>
              </w:rPr>
              <w:t xml:space="preserve">Дебиторская задолженность, всего </w:t>
            </w:r>
          </w:p>
        </w:tc>
        <w:tc>
          <w:tcPr>
            <w:tcW w:w="834" w:type="pct"/>
            <w:noWrap/>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207093,17</w:t>
            </w:r>
          </w:p>
        </w:tc>
        <w:tc>
          <w:tcPr>
            <w:tcW w:w="722" w:type="pct"/>
            <w:noWrap/>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170127,42</w:t>
            </w:r>
          </w:p>
        </w:tc>
        <w:tc>
          <w:tcPr>
            <w:tcW w:w="749" w:type="pct"/>
            <w:noWrap/>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-36965,75</w:t>
            </w:r>
          </w:p>
        </w:tc>
        <w:tc>
          <w:tcPr>
            <w:tcW w:w="627" w:type="pct"/>
            <w:vAlign w:val="bottom"/>
          </w:tcPr>
          <w:p w:rsidR="00E214B7" w:rsidRPr="00E214B7" w:rsidRDefault="00E214B7" w:rsidP="00FE7A4F">
            <w:pPr>
              <w:jc w:val="right"/>
              <w:rPr>
                <w:rFonts w:ascii="Times New Roman" w:hAnsi="Times New Roman" w:cs="Times New Roman"/>
                <w:color w:val="000000"/>
              </w:rPr>
            </w:pPr>
            <w:r w:rsidRPr="00E214B7">
              <w:rPr>
                <w:rFonts w:ascii="Times New Roman" w:hAnsi="Times New Roman" w:cs="Times New Roman"/>
                <w:color w:val="000000"/>
              </w:rPr>
              <w:t>-17,85</w:t>
            </w:r>
          </w:p>
        </w:tc>
      </w:tr>
    </w:tbl>
    <w:p w:rsidR="00E214B7" w:rsidRPr="00E214B7" w:rsidRDefault="00E214B7" w:rsidP="00E214B7">
      <w:pPr>
        <w:tabs>
          <w:tab w:val="left" w:pos="284"/>
          <w:tab w:val="left" w:pos="567"/>
        </w:tabs>
        <w:ind w:firstLine="709"/>
        <w:jc w:val="both"/>
        <w:rPr>
          <w:rFonts w:ascii="Times New Roman" w:hAnsi="Times New Roman" w:cs="Times New Roman"/>
          <w:sz w:val="28"/>
          <w:szCs w:val="28"/>
          <w:highlight w:val="red"/>
        </w:rPr>
      </w:pPr>
    </w:p>
    <w:p w:rsidR="00E214B7" w:rsidRPr="00E214B7" w:rsidRDefault="00E214B7" w:rsidP="00E214B7">
      <w:pPr>
        <w:spacing w:after="0" w:line="240" w:lineRule="auto"/>
        <w:ind w:firstLine="708"/>
        <w:jc w:val="both"/>
        <w:rPr>
          <w:rFonts w:ascii="Times New Roman" w:eastAsia="Arial Unicode MS" w:hAnsi="Times New Roman" w:cs="Times New Roman"/>
          <w:sz w:val="28"/>
          <w:szCs w:val="28"/>
        </w:rPr>
      </w:pPr>
      <w:r w:rsidRPr="00E214B7">
        <w:rPr>
          <w:rFonts w:ascii="Times New Roman" w:eastAsia="Arial Unicode MS" w:hAnsi="Times New Roman" w:cs="Times New Roman"/>
          <w:sz w:val="28"/>
          <w:szCs w:val="28"/>
        </w:rPr>
        <w:t xml:space="preserve">При анализе кредиторской задолженности установлено, что по сравнению с данными на начало года кредиторская задолженность уменьшилась  на 3466,56 тыс. руб., т.е. на 2,42%. Просроченная кредиторская задолженность отсутствует (ф.0503169). </w:t>
      </w:r>
    </w:p>
    <w:p w:rsidR="00E214B7" w:rsidRP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r w:rsidRPr="00E214B7">
        <w:rPr>
          <w:rFonts w:ascii="Times New Roman" w:eastAsiaTheme="minorHAnsi" w:hAnsi="Times New Roman" w:cs="Times New Roman"/>
          <w:sz w:val="28"/>
          <w:szCs w:val="28"/>
          <w:lang w:eastAsia="en-US"/>
        </w:rPr>
        <w:t>Не представляется возможным определить, когда первичные учетные документы поступили в бухгалтерию (например, отсутствует штамп канцелярии, подтверждающий дату поступления документа).</w:t>
      </w:r>
    </w:p>
    <w:p w:rsidR="00E214B7" w:rsidRP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Кредиторская задолженность по счету 030200000 «Расчеты по принятым обязательствам» отсутствует.</w:t>
      </w:r>
    </w:p>
    <w:p w:rsidR="00E214B7" w:rsidRPr="00E214B7" w:rsidRDefault="00E214B7" w:rsidP="00E214B7">
      <w:pPr>
        <w:tabs>
          <w:tab w:val="left" w:pos="284"/>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Согласно пункта 7 </w:t>
      </w:r>
      <w:r w:rsidRPr="00E214B7">
        <w:rPr>
          <w:rFonts w:ascii="Times New Roman" w:hAnsi="Times New Roman" w:cs="Times New Roman"/>
          <w:bCs/>
          <w:sz w:val="28"/>
          <w:szCs w:val="28"/>
        </w:rPr>
        <w:t>приказа Министерства финансов</w:t>
      </w:r>
      <w:r w:rsidRPr="00E214B7">
        <w:rPr>
          <w:rFonts w:ascii="Times New Roman" w:hAnsi="Times New Roman" w:cs="Times New Roman"/>
          <w:b/>
          <w:bCs/>
          <w:sz w:val="28"/>
          <w:szCs w:val="28"/>
        </w:rPr>
        <w:t xml:space="preserve"> </w:t>
      </w:r>
      <w:r w:rsidRPr="00E214B7">
        <w:rPr>
          <w:rFonts w:ascii="Times New Roman" w:hAnsi="Times New Roman" w:cs="Times New Roman"/>
          <w:bCs/>
          <w:sz w:val="28"/>
          <w:szCs w:val="28"/>
        </w:rPr>
        <w:t>Российской Федерации от 28.12.2010 №191н</w:t>
      </w:r>
      <w:r w:rsidRPr="00E214B7">
        <w:rPr>
          <w:rFonts w:ascii="Times New Roman" w:hAnsi="Times New Roman" w:cs="Times New Roman"/>
          <w:sz w:val="28"/>
          <w:szCs w:val="28"/>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учетом изменений) и пункта 9 Приложения №14 к учетной политике перед составлением годовой бюджетной отчетности проведена инвентаризация расчетов с дебиторами и кредиторами, при этом, </w:t>
      </w:r>
      <w:r w:rsidRPr="00E214B7">
        <w:rPr>
          <w:rFonts w:ascii="Times New Roman" w:hAnsi="Times New Roman" w:cs="Times New Roman"/>
          <w:b/>
          <w:sz w:val="28"/>
          <w:szCs w:val="28"/>
        </w:rPr>
        <w:t>в</w:t>
      </w:r>
      <w:r w:rsidRPr="00E214B7">
        <w:rPr>
          <w:rFonts w:ascii="Times New Roman" w:hAnsi="Times New Roman" w:cs="Times New Roman"/>
          <w:b/>
          <w:color w:val="000000"/>
          <w:sz w:val="28"/>
          <w:szCs w:val="28"/>
        </w:rPr>
        <w:t xml:space="preserve"> нарушение пунктов </w:t>
      </w:r>
      <w:r w:rsidRPr="00E214B7">
        <w:rPr>
          <w:rFonts w:ascii="Times New Roman" w:hAnsi="Times New Roman" w:cs="Times New Roman"/>
          <w:b/>
          <w:color w:val="000000" w:themeColor="text1"/>
          <w:sz w:val="28"/>
          <w:szCs w:val="28"/>
        </w:rPr>
        <w:t xml:space="preserve">3.44, 3.48 </w:t>
      </w:r>
      <w:r w:rsidRPr="00E214B7">
        <w:rPr>
          <w:rFonts w:ascii="Times New Roman" w:hAnsi="Times New Roman" w:cs="Times New Roman"/>
          <w:sz w:val="28"/>
          <w:szCs w:val="28"/>
        </w:rPr>
        <w:t>приказа Минфина РФ от 13.06.1995 № 49 «Об утверждении Методических указаний по инвентаризации имущества и финансовых обязательств» (</w:t>
      </w:r>
      <w:r w:rsidRPr="00E214B7">
        <w:rPr>
          <w:rFonts w:ascii="Times New Roman" w:hAnsi="Times New Roman" w:cs="Times New Roman"/>
          <w:b/>
          <w:sz w:val="28"/>
          <w:szCs w:val="28"/>
        </w:rPr>
        <w:t>далее-</w:t>
      </w:r>
      <w:r w:rsidRPr="00E214B7">
        <w:rPr>
          <w:rFonts w:ascii="Times New Roman" w:hAnsi="Times New Roman" w:cs="Times New Roman"/>
          <w:b/>
          <w:color w:val="000000" w:themeColor="text1"/>
          <w:sz w:val="28"/>
          <w:szCs w:val="28"/>
        </w:rPr>
        <w:t>Указания №49)</w:t>
      </w:r>
      <w:r w:rsidRPr="00E214B7">
        <w:rPr>
          <w:rFonts w:ascii="Times New Roman" w:hAnsi="Times New Roman" w:cs="Times New Roman"/>
          <w:color w:val="000000" w:themeColor="text1"/>
          <w:sz w:val="28"/>
          <w:szCs w:val="28"/>
        </w:rPr>
        <w:t xml:space="preserve"> акты сверок взаимных расчетов, подтверждающие правильность и обоснованность сумм дебиторской и кредиторской задолженности, составлены не со всеми дебиторами и кредиторами.</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Данный факт не позволяет установить правильность суммы дебиторской задолженности, отраженной в годовой бюджетной отчетности.</w:t>
      </w:r>
    </w:p>
    <w:p w:rsidR="00E214B7" w:rsidRPr="00E214B7" w:rsidRDefault="00E214B7" w:rsidP="00E214B7">
      <w:pPr>
        <w:spacing w:after="0" w:line="240" w:lineRule="auto"/>
        <w:ind w:firstLine="708"/>
        <w:jc w:val="both"/>
        <w:rPr>
          <w:rFonts w:ascii="Times New Roman" w:eastAsia="Times New Roman" w:hAnsi="Times New Roman" w:cs="Times New Roman"/>
          <w:color w:val="000000" w:themeColor="text1"/>
          <w:sz w:val="28"/>
          <w:szCs w:val="28"/>
        </w:rPr>
      </w:pPr>
      <w:r w:rsidRPr="00E214B7">
        <w:rPr>
          <w:rFonts w:ascii="Times New Roman" w:eastAsia="Times New Roman" w:hAnsi="Times New Roman" w:cs="Times New Roman"/>
          <w:color w:val="000000" w:themeColor="text1"/>
          <w:sz w:val="28"/>
          <w:szCs w:val="28"/>
        </w:rPr>
        <w:t>Выборочным способом проверены документы по расчётам с поставщиками и подрядчиками, нарушений не выявлено.</w:t>
      </w:r>
    </w:p>
    <w:p w:rsidR="00E214B7" w:rsidRPr="00E214B7" w:rsidRDefault="00E214B7" w:rsidP="00E214B7">
      <w:pPr>
        <w:spacing w:after="0" w:line="240" w:lineRule="auto"/>
        <w:ind w:firstLine="708"/>
        <w:jc w:val="both"/>
        <w:rPr>
          <w:rFonts w:ascii="Times New Roman" w:eastAsia="Times New Roman" w:hAnsi="Times New Roman" w:cs="Times New Roman"/>
          <w:color w:val="000000" w:themeColor="text1"/>
          <w:sz w:val="28"/>
          <w:szCs w:val="28"/>
        </w:rPr>
      </w:pPr>
    </w:p>
    <w:p w:rsidR="00E214B7" w:rsidRPr="00E214B7" w:rsidRDefault="00E214B7" w:rsidP="00E214B7">
      <w:pPr>
        <w:spacing w:after="0" w:line="240" w:lineRule="auto"/>
        <w:ind w:firstLine="851"/>
        <w:jc w:val="both"/>
        <w:rPr>
          <w:rFonts w:ascii="Times New Roman" w:hAnsi="Times New Roman" w:cs="Times New Roman"/>
          <w:b/>
          <w:sz w:val="28"/>
          <w:szCs w:val="28"/>
        </w:rPr>
      </w:pPr>
      <w:r w:rsidRPr="00E214B7">
        <w:rPr>
          <w:rFonts w:ascii="Times New Roman" w:hAnsi="Times New Roman" w:cs="Times New Roman"/>
          <w:b/>
          <w:sz w:val="28"/>
          <w:szCs w:val="28"/>
        </w:rPr>
        <w:t>Анализ соблюдения действующего законодательства в части регулирования оплаты труда работников учреждения</w:t>
      </w:r>
    </w:p>
    <w:p w:rsidR="00E214B7" w:rsidRPr="00E214B7" w:rsidRDefault="00E214B7" w:rsidP="00E214B7">
      <w:pPr>
        <w:spacing w:after="0" w:line="240" w:lineRule="auto"/>
        <w:ind w:firstLine="851"/>
        <w:jc w:val="both"/>
        <w:rPr>
          <w:rFonts w:ascii="Times New Roman" w:hAnsi="Times New Roman" w:cs="Times New Roman"/>
          <w:b/>
          <w:i/>
          <w:sz w:val="28"/>
          <w:szCs w:val="28"/>
        </w:rPr>
      </w:pP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Оплата труда работников Учреждения осуществлялась в 2019 году согласно следующих нормативных документов: </w:t>
      </w:r>
    </w:p>
    <w:p w:rsidR="00E214B7" w:rsidRPr="00E214B7" w:rsidRDefault="00E214B7" w:rsidP="00E214B7">
      <w:pPr>
        <w:pStyle w:val="af1"/>
        <w:numPr>
          <w:ilvl w:val="0"/>
          <w:numId w:val="16"/>
        </w:numPr>
        <w:ind w:left="851" w:hanging="567"/>
        <w:jc w:val="both"/>
        <w:rPr>
          <w:rFonts w:eastAsia="Calibri"/>
          <w:sz w:val="28"/>
          <w:szCs w:val="28"/>
        </w:rPr>
      </w:pPr>
      <w:r w:rsidRPr="00E214B7">
        <w:rPr>
          <w:sz w:val="28"/>
          <w:szCs w:val="28"/>
        </w:rPr>
        <w:t>«</w:t>
      </w:r>
      <w:r w:rsidRPr="00E214B7">
        <w:rPr>
          <w:rFonts w:eastAsia="Calibri"/>
          <w:sz w:val="28"/>
          <w:szCs w:val="28"/>
        </w:rPr>
        <w:t xml:space="preserve">Положение о порядке оплаты труда в органах местного самоуправления Юбилейнинского сельского поселения», </w:t>
      </w:r>
      <w:r w:rsidRPr="00E214B7">
        <w:rPr>
          <w:rFonts w:eastAsia="Calibri"/>
          <w:sz w:val="28"/>
          <w:szCs w:val="28"/>
        </w:rPr>
        <w:lastRenderedPageBreak/>
        <w:t>утвержденное решением Совета депутатов Юбилейнинского сельского поселения от 27.02.2018 №120 (далее - Положение №120);</w:t>
      </w:r>
    </w:p>
    <w:p w:rsidR="00E214B7" w:rsidRPr="00E214B7" w:rsidRDefault="00E214B7" w:rsidP="00E214B7">
      <w:pPr>
        <w:pStyle w:val="af1"/>
        <w:numPr>
          <w:ilvl w:val="0"/>
          <w:numId w:val="16"/>
        </w:numPr>
        <w:ind w:left="851" w:hanging="567"/>
        <w:jc w:val="both"/>
        <w:rPr>
          <w:sz w:val="28"/>
          <w:szCs w:val="28"/>
        </w:rPr>
      </w:pPr>
      <w:r w:rsidRPr="00E214B7">
        <w:rPr>
          <w:rFonts w:eastAsia="Calibri"/>
          <w:sz w:val="28"/>
          <w:szCs w:val="28"/>
        </w:rPr>
        <w:t>«Положение об оплате труда работников, занимающих должности рабочих профессий в Администрации Юбилейнинского сельского поселения», утвержденное Постановлением  Администрации Юбилейнинского сельского поселения от 24.01.2012  № 12 (далее -</w:t>
      </w:r>
      <w:r w:rsidRPr="00E214B7">
        <w:rPr>
          <w:b/>
          <w:sz w:val="28"/>
          <w:szCs w:val="28"/>
        </w:rPr>
        <w:t xml:space="preserve"> </w:t>
      </w:r>
      <w:r w:rsidRPr="00E214B7">
        <w:rPr>
          <w:rFonts w:eastAsia="Calibri"/>
          <w:sz w:val="28"/>
          <w:szCs w:val="28"/>
        </w:rPr>
        <w:t xml:space="preserve"> Положение №12). </w:t>
      </w:r>
    </w:p>
    <w:p w:rsidR="00E214B7" w:rsidRPr="00E214B7" w:rsidRDefault="00E214B7" w:rsidP="00E214B7">
      <w:pPr>
        <w:tabs>
          <w:tab w:val="left" w:pos="567"/>
          <w:tab w:val="left" w:pos="709"/>
          <w:tab w:val="left" w:pos="851"/>
        </w:tabs>
        <w:spacing w:after="0" w:line="240" w:lineRule="auto"/>
        <w:ind w:left="284"/>
        <w:jc w:val="both"/>
        <w:rPr>
          <w:rFonts w:ascii="Times New Roman" w:hAnsi="Times New Roman" w:cs="Times New Roman"/>
          <w:sz w:val="28"/>
          <w:szCs w:val="28"/>
        </w:rPr>
      </w:pPr>
      <w:r w:rsidRPr="00E214B7">
        <w:rPr>
          <w:rFonts w:ascii="Times New Roman" w:hAnsi="Times New Roman" w:cs="Times New Roman"/>
          <w:sz w:val="28"/>
          <w:szCs w:val="28"/>
        </w:rPr>
        <w:t xml:space="preserve">     Правовой акт (коллективный договор), регулирующий социально-трудовые отношения между работодателем и работниками в Администрации Юбилейнинского сельского поселения не разработан.      </w:t>
      </w:r>
    </w:p>
    <w:p w:rsidR="00E214B7" w:rsidRPr="00E214B7" w:rsidRDefault="00E214B7" w:rsidP="00E214B7">
      <w:pPr>
        <w:spacing w:after="0" w:line="240" w:lineRule="auto"/>
        <w:ind w:left="360"/>
        <w:jc w:val="both"/>
        <w:rPr>
          <w:rFonts w:ascii="Times New Roman" w:hAnsi="Times New Roman" w:cs="Times New Roman"/>
          <w:sz w:val="28"/>
          <w:szCs w:val="28"/>
        </w:rPr>
      </w:pPr>
      <w:r w:rsidRPr="00E214B7">
        <w:rPr>
          <w:rFonts w:ascii="Times New Roman" w:hAnsi="Times New Roman" w:cs="Times New Roman"/>
          <w:sz w:val="28"/>
          <w:szCs w:val="28"/>
        </w:rPr>
        <w:t xml:space="preserve">    Распоряжением Администрации Юбилейнинского сельского поселения от 10.01.2019 № 1-рг с 01.01.2019 года утверждены штатные расписания: </w:t>
      </w:r>
    </w:p>
    <w:p w:rsidR="00E214B7" w:rsidRPr="00E214B7" w:rsidRDefault="00E214B7" w:rsidP="00E214B7">
      <w:pPr>
        <w:pStyle w:val="af1"/>
        <w:numPr>
          <w:ilvl w:val="0"/>
          <w:numId w:val="27"/>
        </w:numPr>
        <w:jc w:val="both"/>
        <w:rPr>
          <w:sz w:val="28"/>
          <w:szCs w:val="28"/>
        </w:rPr>
      </w:pPr>
      <w:r w:rsidRPr="00E214B7">
        <w:rPr>
          <w:sz w:val="28"/>
          <w:szCs w:val="28"/>
        </w:rPr>
        <w:t>Главы Администрации Юбилейнинского сельского поселения штатной численностью 1 единица с денежным содержанием в месяц в сумме 37546,0 рублей;</w:t>
      </w:r>
    </w:p>
    <w:p w:rsidR="00E214B7" w:rsidRPr="00E214B7" w:rsidRDefault="00E214B7" w:rsidP="00E214B7">
      <w:pPr>
        <w:pStyle w:val="af1"/>
        <w:numPr>
          <w:ilvl w:val="0"/>
          <w:numId w:val="27"/>
        </w:numPr>
        <w:jc w:val="both"/>
        <w:rPr>
          <w:sz w:val="28"/>
          <w:szCs w:val="28"/>
        </w:rPr>
      </w:pPr>
      <w:r w:rsidRPr="00E214B7">
        <w:rPr>
          <w:sz w:val="28"/>
          <w:szCs w:val="28"/>
        </w:rPr>
        <w:t>работников Администрации Юбилейнинского сельского поселения штатной численностью 8 единиц с месячным фондом оплаты труда в сумме 134634,50 рублей;</w:t>
      </w:r>
    </w:p>
    <w:p w:rsidR="00E214B7" w:rsidRPr="00E214B7" w:rsidRDefault="00E214B7" w:rsidP="00E214B7">
      <w:pPr>
        <w:pStyle w:val="af1"/>
        <w:numPr>
          <w:ilvl w:val="0"/>
          <w:numId w:val="27"/>
        </w:numPr>
        <w:jc w:val="both"/>
        <w:rPr>
          <w:sz w:val="28"/>
          <w:szCs w:val="28"/>
        </w:rPr>
      </w:pPr>
      <w:r w:rsidRPr="00E214B7">
        <w:rPr>
          <w:sz w:val="28"/>
          <w:szCs w:val="28"/>
        </w:rPr>
        <w:t>служащего, исполняющего переданные полномочия области, штатной численностью 0,5 единиц с месячным фондом оплаты труда в сумме 14012,50 руб.</w:t>
      </w:r>
    </w:p>
    <w:p w:rsidR="00E214B7" w:rsidRPr="00E214B7" w:rsidRDefault="00E214B7" w:rsidP="00E214B7">
      <w:pPr>
        <w:tabs>
          <w:tab w:val="left" w:pos="567"/>
        </w:tabs>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        Распоряжением Администрации Юбилейнинского сельского поселения от 10.01.2019 № 2-рг с 01.01.2019 года утверждено штатное расписание специалиста по осуществлению полномочий по первичному воинскому учету (ВУС) штатной численностью 0,4 единицы с фондом оплаты труда в месяц в сумме 4392,0 рублей.</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         В течение 2019 года в штатные расписания 3 раза вносились изменения:</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распоряжением Администрации Юбилейнинского сельского поселения от 20.06.2019 №7-рг с 01.06.2019 месячный фонд оплаты труда работников Администрации уменьшился и составил 130489,90 руб. в связи с переводом водителя и уборщицы на 0,5 ставки;</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распоряжением Администрации Юбилейнинского сельского поселения от 18.09.2019 №22-рз с 01.09.2019 в связи с исключением из штатного расписания должности ведущего служащего, месячный фонд оплаты труда работников Администрации уменьшился и составил 122095,50 руб.;</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распоряжением Администрации Юбилейнинского сельского поселения от 25.10.2019 № 31-рг в связи с увеличением оплаты труда на 4,3 процента с 01.10.2019 года утверждены штатные расписания с месячным фондом оплаты труда:</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Глава Администрации (1 ед.) – 39161,0 руб.;</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работники Администрации (6,5 ед.) – 126696,50 руб.;</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служащий, исполняющий переданные полномочия области (0,5 ед.) – 14615,0 руб.</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Распоряжением Администрации Юбилейнинского сельского поселения от 25.10.2019 № 30-рг с 01.10.2019 года утверждено штатное расписание </w:t>
      </w:r>
      <w:r w:rsidRPr="00E214B7">
        <w:rPr>
          <w:rFonts w:ascii="Times New Roman" w:hAnsi="Times New Roman" w:cs="Times New Roman"/>
          <w:sz w:val="28"/>
          <w:szCs w:val="28"/>
        </w:rPr>
        <w:lastRenderedPageBreak/>
        <w:t>специалиста по осуществлению полномочий по первичному воинскому учету (ВУС) штатной численностью 0,4 единицы с фондом оплаты труда в месяц в сумме 4581,0 рублей.</w:t>
      </w:r>
    </w:p>
    <w:p w:rsidR="00E214B7" w:rsidRPr="00E214B7" w:rsidRDefault="00E214B7" w:rsidP="00E214B7">
      <w:pPr>
        <w:tabs>
          <w:tab w:val="left" w:pos="567"/>
          <w:tab w:val="left" w:pos="709"/>
        </w:tabs>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         В соответствии со статьей 136 Бюджетного кодекса Российской Федерации  постановлением Правительства Новгородской области</w:t>
      </w:r>
      <w:r w:rsidRPr="00E214B7">
        <w:rPr>
          <w:rFonts w:ascii="Times New Roman" w:hAnsi="Times New Roman" w:cs="Times New Roman"/>
          <w:sz w:val="28"/>
          <w:szCs w:val="28"/>
          <w:vertAlign w:val="superscript"/>
        </w:rPr>
        <w:footnoteReference w:id="2"/>
      </w:r>
      <w:r w:rsidRPr="00E214B7">
        <w:rPr>
          <w:rFonts w:ascii="Times New Roman" w:hAnsi="Times New Roman" w:cs="Times New Roman"/>
          <w:sz w:val="28"/>
          <w:szCs w:val="28"/>
        </w:rPr>
        <w:t>от 25.12.2018 № 610 утвержден 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поселения на 2019 год в размере 25,09 процента.</w:t>
      </w:r>
    </w:p>
    <w:p w:rsidR="00E214B7" w:rsidRPr="00E214B7" w:rsidRDefault="00E214B7" w:rsidP="00E214B7">
      <w:pPr>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         Согласно информации администрации поселения, предоставленной в министерство финансов Новгородской области по форме, рекомендованной постановлением Правительства Новгородской области от 25.12.2018 № 610 , данный норматив в 2019 году не превысил установленное значение. </w:t>
      </w:r>
    </w:p>
    <w:p w:rsidR="00E214B7" w:rsidRPr="00E214B7" w:rsidRDefault="00E214B7" w:rsidP="00E214B7">
      <w:pPr>
        <w:tabs>
          <w:tab w:val="left" w:pos="709"/>
        </w:tabs>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         В соответствии с Приказом Министерства Финансов  РФ  №52н от 30.03.2015 учет рабочего времени ведется с применением табеля учета использования рабочего времени ф.0504421. Табели ф.0504421 ведутся с указанием ФИО работника, занимаемой должности и подписаны лицом ответственным за ведение табеля.</w:t>
      </w:r>
    </w:p>
    <w:p w:rsidR="00E214B7" w:rsidRPr="00E214B7" w:rsidRDefault="00E214B7" w:rsidP="00E214B7">
      <w:pPr>
        <w:spacing w:after="0" w:line="240" w:lineRule="auto"/>
        <w:ind w:firstLine="709"/>
        <w:jc w:val="both"/>
        <w:rPr>
          <w:rFonts w:ascii="Times New Roman" w:hAnsi="Times New Roman" w:cs="Times New Roman"/>
          <w:sz w:val="28"/>
          <w:szCs w:val="28"/>
        </w:rPr>
      </w:pPr>
      <w:bookmarkStart w:id="2" w:name="P972"/>
      <w:bookmarkEnd w:id="2"/>
      <w:r w:rsidRPr="00E214B7">
        <w:rPr>
          <w:rFonts w:ascii="Times New Roman" w:hAnsi="Times New Roman" w:cs="Times New Roman"/>
          <w:sz w:val="28"/>
          <w:szCs w:val="28"/>
        </w:rPr>
        <w:t>Согласно Приказу Министерства Финансов  РФ  №52н от 30.03.2015 аналитический </w:t>
      </w:r>
      <w:r w:rsidRPr="00E214B7">
        <w:rPr>
          <w:rFonts w:ascii="Times New Roman" w:hAnsi="Times New Roman" w:cs="Times New Roman"/>
          <w:bCs/>
          <w:sz w:val="28"/>
          <w:szCs w:val="28"/>
        </w:rPr>
        <w:t>учет</w:t>
      </w:r>
      <w:r w:rsidRPr="00E214B7">
        <w:rPr>
          <w:rFonts w:ascii="Times New Roman" w:hAnsi="Times New Roman" w:cs="Times New Roman"/>
          <w:sz w:val="28"/>
          <w:szCs w:val="28"/>
        </w:rPr>
        <w:t> расчетов по </w:t>
      </w:r>
      <w:r w:rsidRPr="00E214B7">
        <w:rPr>
          <w:rFonts w:ascii="Times New Roman" w:hAnsi="Times New Roman" w:cs="Times New Roman"/>
          <w:bCs/>
          <w:sz w:val="28"/>
          <w:szCs w:val="28"/>
        </w:rPr>
        <w:t>оплате труда</w:t>
      </w:r>
      <w:r w:rsidRPr="00E214B7">
        <w:rPr>
          <w:rFonts w:ascii="Times New Roman" w:hAnsi="Times New Roman" w:cs="Times New Roman"/>
          <w:sz w:val="28"/>
          <w:szCs w:val="28"/>
        </w:rPr>
        <w:t xml:space="preserve"> ведется в журнале операций №6 расчетов по оплате  труда, денежному довольствию и стипендиям. К журналу операций приложены расчетные ведомости ф.0504402, табели учета использования рабочего времени ф.0504421, распоряжения об отпуске.</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Для регистрации  сведений о заработной плате работников учреждения  применяются карточки-справки ф.0504417, которые заполняются в соответствии с нормами, установленными Приказом Министерства Финансов  РФ  №52н.</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b/>
          <w:sz w:val="28"/>
          <w:szCs w:val="28"/>
        </w:rPr>
      </w:pP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b/>
          <w:sz w:val="28"/>
          <w:szCs w:val="28"/>
        </w:rPr>
      </w:pPr>
      <w:r w:rsidRPr="00E214B7">
        <w:rPr>
          <w:rFonts w:ascii="Times New Roman" w:hAnsi="Times New Roman" w:cs="Times New Roman"/>
          <w:b/>
          <w:sz w:val="28"/>
          <w:szCs w:val="28"/>
        </w:rPr>
        <w:t>Оплата труда Главы сельского поселения (подраздел 0102)</w:t>
      </w:r>
    </w:p>
    <w:p w:rsidR="00E214B7" w:rsidRPr="00E214B7" w:rsidRDefault="00E214B7" w:rsidP="00E214B7">
      <w:pPr>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rsidR="00E214B7" w:rsidRPr="00E214B7" w:rsidRDefault="00E214B7" w:rsidP="00E214B7">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Согласно отчету об исполнении бюджета (ф. 0503117) бюджетные назначения на 2019 год по подразделу 0102 «Функционирование высшего должностного лица субъекта Российской Федерации и муниципального образования» исполнены в сумме 679,5 тыс. рублей (100 %). Расхождение между фактически начисленной заработной платой и данными отчета об исполнении бюджета (ф. 0503117) не установлено. </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Решением Совета депутатов Юбилейнинского сельского поселения от 27.03.2018 №125 «О внесении изменений в решение Совета депутатов Юбилейнинского сельского поселения от 27.02.2018 №120» Главе сельского поселения установлено денежное содержание в размере 37546,0 рублей, единовременная выплата и материальная помощь в размере 25505,0 рублей.</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lastRenderedPageBreak/>
        <w:t>Решением Совета депутатов Юбилейнинского сельского поселения от 25.10.2019 №185 «О внесении изменений в решение Совета депутатов Юбилейнинского сельского поселения от 27.02.2018 №120» Главе Юбилейнинского сельского поселения установлено денежное содержание в размере 39161,0 рубль, единовременная выплата и материальная помощь в размере 26602,0 рубля.</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Годовое начисление заработной платы Главе поселения за 2019 год составило 494,8 </w:t>
      </w:r>
      <w:r w:rsidRPr="00E214B7">
        <w:rPr>
          <w:rFonts w:ascii="Times New Roman" w:hAnsi="Times New Roman" w:cs="Times New Roman"/>
          <w:bCs/>
          <w:sz w:val="28"/>
          <w:szCs w:val="28"/>
        </w:rPr>
        <w:t>тыс. рублей</w:t>
      </w:r>
      <w:r w:rsidRPr="00E214B7">
        <w:rPr>
          <w:rFonts w:ascii="Times New Roman" w:hAnsi="Times New Roman" w:cs="Times New Roman"/>
          <w:b/>
          <w:bCs/>
          <w:sz w:val="28"/>
          <w:szCs w:val="28"/>
        </w:rPr>
        <w:t xml:space="preserve">, </w:t>
      </w:r>
      <w:r w:rsidRPr="00E214B7">
        <w:rPr>
          <w:rFonts w:ascii="Times New Roman" w:hAnsi="Times New Roman" w:cs="Times New Roman"/>
          <w:bCs/>
          <w:sz w:val="28"/>
          <w:szCs w:val="28"/>
        </w:rPr>
        <w:t xml:space="preserve">что не </w:t>
      </w:r>
      <w:r w:rsidRPr="00E214B7">
        <w:rPr>
          <w:rFonts w:ascii="Times New Roman" w:hAnsi="Times New Roman" w:cs="Times New Roman"/>
          <w:sz w:val="28"/>
          <w:szCs w:val="28"/>
        </w:rPr>
        <w:t>превышает годовой норматив формирования расходов на оплату труда Главы, установленный решениями Совета депутатов Юбилейнинского сельского поселения от 27.03.2018 №125, от 25.10.2019 №185.</w:t>
      </w:r>
    </w:p>
    <w:p w:rsidR="00E214B7" w:rsidRPr="00E214B7" w:rsidRDefault="00E214B7" w:rsidP="00E214B7">
      <w:pPr>
        <w:autoSpaceDE w:val="0"/>
        <w:autoSpaceDN w:val="0"/>
        <w:adjustRightInd w:val="0"/>
        <w:spacing w:after="0" w:line="240" w:lineRule="auto"/>
        <w:jc w:val="center"/>
        <w:rPr>
          <w:rFonts w:ascii="Times New Roman" w:hAnsi="Times New Roman" w:cs="Times New Roman"/>
          <w:b/>
          <w:sz w:val="28"/>
          <w:szCs w:val="28"/>
        </w:rPr>
      </w:pPr>
      <w:r w:rsidRPr="00E214B7">
        <w:rPr>
          <w:rFonts w:ascii="Times New Roman" w:hAnsi="Times New Roman" w:cs="Times New Roman"/>
          <w:b/>
          <w:sz w:val="28"/>
          <w:szCs w:val="28"/>
        </w:rPr>
        <w:t>Оплата труда сотрудников Администрации (подраздел 0104)</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Согласно отчету об исполнении бюджета (ф. 0503117)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назначения исполнены в сумме 2556,9 тыс. руб. (100%). По подразделу 0104 «Фонд оплаты труда государственных (муниципальных) органов»  расходы составили 1902,8 тыс. руб.</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 В соответствии с Положением № 120 в Администрации Юбилейнинского сельского поселения предусмотрены следующие дополнительные выплаты:</w:t>
      </w:r>
    </w:p>
    <w:p w:rsidR="00E214B7" w:rsidRPr="00E214B7" w:rsidRDefault="00E214B7" w:rsidP="00E214B7">
      <w:pPr>
        <w:pStyle w:val="af1"/>
        <w:numPr>
          <w:ilvl w:val="0"/>
          <w:numId w:val="29"/>
        </w:numPr>
        <w:autoSpaceDE w:val="0"/>
        <w:autoSpaceDN w:val="0"/>
        <w:adjustRightInd w:val="0"/>
        <w:jc w:val="both"/>
        <w:rPr>
          <w:sz w:val="28"/>
          <w:szCs w:val="28"/>
        </w:rPr>
      </w:pPr>
      <w:r w:rsidRPr="00E214B7">
        <w:rPr>
          <w:sz w:val="28"/>
          <w:szCs w:val="28"/>
        </w:rPr>
        <w:t>к должностному окладу муниципальных служащих:</w:t>
      </w:r>
    </w:p>
    <w:p w:rsidR="00E214B7" w:rsidRPr="00E214B7" w:rsidRDefault="00E214B7" w:rsidP="00E214B7">
      <w:pPr>
        <w:pStyle w:val="af1"/>
        <w:numPr>
          <w:ilvl w:val="0"/>
          <w:numId w:val="28"/>
        </w:numPr>
        <w:autoSpaceDE w:val="0"/>
        <w:autoSpaceDN w:val="0"/>
        <w:adjustRightInd w:val="0"/>
        <w:jc w:val="both"/>
        <w:rPr>
          <w:sz w:val="28"/>
          <w:szCs w:val="28"/>
        </w:rPr>
      </w:pPr>
      <w:r w:rsidRPr="00E214B7">
        <w:rPr>
          <w:sz w:val="28"/>
          <w:szCs w:val="28"/>
        </w:rPr>
        <w:t>ежемесячная квалификационная надбавка к должностному окладу за знания и умения,</w:t>
      </w:r>
    </w:p>
    <w:p w:rsidR="00E214B7" w:rsidRPr="00E214B7" w:rsidRDefault="00E214B7" w:rsidP="00E214B7">
      <w:pPr>
        <w:pStyle w:val="af1"/>
        <w:numPr>
          <w:ilvl w:val="0"/>
          <w:numId w:val="28"/>
        </w:numPr>
        <w:autoSpaceDE w:val="0"/>
        <w:autoSpaceDN w:val="0"/>
        <w:adjustRightInd w:val="0"/>
        <w:jc w:val="both"/>
        <w:rPr>
          <w:sz w:val="28"/>
          <w:szCs w:val="28"/>
        </w:rPr>
      </w:pPr>
      <w:r w:rsidRPr="00E214B7">
        <w:rPr>
          <w:sz w:val="28"/>
          <w:szCs w:val="28"/>
        </w:rPr>
        <w:t>ежемесячная надбавка к должностному окладу за особые условия муниципальной службы,</w:t>
      </w:r>
    </w:p>
    <w:p w:rsidR="00E214B7" w:rsidRPr="00E214B7" w:rsidRDefault="00E214B7" w:rsidP="00E214B7">
      <w:pPr>
        <w:pStyle w:val="af1"/>
        <w:numPr>
          <w:ilvl w:val="0"/>
          <w:numId w:val="28"/>
        </w:numPr>
        <w:autoSpaceDE w:val="0"/>
        <w:autoSpaceDN w:val="0"/>
        <w:adjustRightInd w:val="0"/>
        <w:jc w:val="both"/>
        <w:rPr>
          <w:sz w:val="28"/>
          <w:szCs w:val="28"/>
        </w:rPr>
      </w:pPr>
      <w:r w:rsidRPr="00E214B7">
        <w:rPr>
          <w:sz w:val="28"/>
          <w:szCs w:val="28"/>
        </w:rPr>
        <w:t>ежемесячная надбавка к должностному окладу за выслугу лет,</w:t>
      </w:r>
    </w:p>
    <w:p w:rsidR="00E214B7" w:rsidRPr="00E214B7" w:rsidRDefault="00E214B7" w:rsidP="00E214B7">
      <w:pPr>
        <w:pStyle w:val="af1"/>
        <w:numPr>
          <w:ilvl w:val="0"/>
          <w:numId w:val="28"/>
        </w:numPr>
        <w:autoSpaceDE w:val="0"/>
        <w:autoSpaceDN w:val="0"/>
        <w:adjustRightInd w:val="0"/>
        <w:jc w:val="both"/>
        <w:rPr>
          <w:sz w:val="28"/>
          <w:szCs w:val="28"/>
        </w:rPr>
      </w:pPr>
      <w:r w:rsidRPr="00E214B7">
        <w:rPr>
          <w:sz w:val="28"/>
          <w:szCs w:val="28"/>
        </w:rPr>
        <w:t>ежемесячное денежное поощрение.</w:t>
      </w:r>
    </w:p>
    <w:p w:rsidR="00E214B7" w:rsidRPr="00E214B7" w:rsidRDefault="00E214B7" w:rsidP="00E214B7">
      <w:pPr>
        <w:pStyle w:val="af1"/>
        <w:autoSpaceDE w:val="0"/>
        <w:autoSpaceDN w:val="0"/>
        <w:adjustRightInd w:val="0"/>
        <w:ind w:left="142" w:firstLine="284"/>
        <w:jc w:val="both"/>
        <w:rPr>
          <w:sz w:val="28"/>
          <w:szCs w:val="28"/>
        </w:rPr>
      </w:pPr>
      <w:r w:rsidRPr="00E214B7">
        <w:rPr>
          <w:sz w:val="28"/>
          <w:szCs w:val="28"/>
        </w:rPr>
        <w:t xml:space="preserve">   Прочие выплаты: премии за выполнение особо важных и сложных заданий, материальная помощь, единовременная выплата при предоставлении ежегодного основного оплачиваемого отпуска.</w:t>
      </w:r>
    </w:p>
    <w:p w:rsidR="00E214B7" w:rsidRPr="00E214B7" w:rsidRDefault="00E214B7" w:rsidP="00E214B7">
      <w:pPr>
        <w:pStyle w:val="af1"/>
        <w:numPr>
          <w:ilvl w:val="0"/>
          <w:numId w:val="30"/>
        </w:numPr>
        <w:autoSpaceDE w:val="0"/>
        <w:autoSpaceDN w:val="0"/>
        <w:adjustRightInd w:val="0"/>
        <w:jc w:val="both"/>
        <w:rPr>
          <w:sz w:val="28"/>
          <w:szCs w:val="28"/>
        </w:rPr>
      </w:pPr>
      <w:r w:rsidRPr="00E214B7">
        <w:rPr>
          <w:sz w:val="28"/>
          <w:szCs w:val="28"/>
        </w:rPr>
        <w:t>к должностному окладу служащих:</w:t>
      </w:r>
    </w:p>
    <w:p w:rsidR="00E214B7" w:rsidRPr="00E214B7" w:rsidRDefault="00E214B7" w:rsidP="00E214B7">
      <w:pPr>
        <w:pStyle w:val="af1"/>
        <w:numPr>
          <w:ilvl w:val="1"/>
          <w:numId w:val="31"/>
        </w:numPr>
        <w:autoSpaceDE w:val="0"/>
        <w:autoSpaceDN w:val="0"/>
        <w:adjustRightInd w:val="0"/>
        <w:jc w:val="both"/>
        <w:rPr>
          <w:sz w:val="28"/>
          <w:szCs w:val="28"/>
        </w:rPr>
      </w:pPr>
      <w:r w:rsidRPr="00E214B7">
        <w:rPr>
          <w:sz w:val="28"/>
          <w:szCs w:val="28"/>
        </w:rPr>
        <w:t>ежемесячная надбавка к должностному окладу за особые условия службы,</w:t>
      </w:r>
    </w:p>
    <w:p w:rsidR="00E214B7" w:rsidRPr="00E214B7" w:rsidRDefault="00E214B7" w:rsidP="00E214B7">
      <w:pPr>
        <w:pStyle w:val="af1"/>
        <w:numPr>
          <w:ilvl w:val="1"/>
          <w:numId w:val="31"/>
        </w:numPr>
        <w:autoSpaceDE w:val="0"/>
        <w:autoSpaceDN w:val="0"/>
        <w:adjustRightInd w:val="0"/>
        <w:jc w:val="both"/>
        <w:rPr>
          <w:sz w:val="28"/>
          <w:szCs w:val="28"/>
        </w:rPr>
      </w:pPr>
      <w:r w:rsidRPr="00E214B7">
        <w:rPr>
          <w:sz w:val="28"/>
          <w:szCs w:val="28"/>
        </w:rPr>
        <w:t>ежемесячная надбавка к должностному окладу за выслугу лет,</w:t>
      </w:r>
    </w:p>
    <w:p w:rsidR="00E214B7" w:rsidRPr="00E214B7" w:rsidRDefault="00E214B7" w:rsidP="00E214B7">
      <w:pPr>
        <w:pStyle w:val="af1"/>
        <w:numPr>
          <w:ilvl w:val="1"/>
          <w:numId w:val="31"/>
        </w:numPr>
        <w:autoSpaceDE w:val="0"/>
        <w:autoSpaceDN w:val="0"/>
        <w:adjustRightInd w:val="0"/>
        <w:jc w:val="both"/>
        <w:rPr>
          <w:sz w:val="28"/>
          <w:szCs w:val="28"/>
        </w:rPr>
      </w:pPr>
      <w:r w:rsidRPr="00E214B7">
        <w:rPr>
          <w:sz w:val="28"/>
          <w:szCs w:val="28"/>
        </w:rPr>
        <w:t>ежемесячное денежное поощрение.</w:t>
      </w:r>
    </w:p>
    <w:p w:rsidR="00E214B7" w:rsidRPr="00E214B7" w:rsidRDefault="00E214B7" w:rsidP="00E214B7">
      <w:pPr>
        <w:autoSpaceDE w:val="0"/>
        <w:autoSpaceDN w:val="0"/>
        <w:adjustRightInd w:val="0"/>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        Иные выплаты: материальная помощь, премия по результатам работы, денежное поощрение при предоставлении ежегодного основного оплачиваемого отпуска.</w:t>
      </w:r>
    </w:p>
    <w:p w:rsidR="00E214B7" w:rsidRPr="00E214B7" w:rsidRDefault="00E214B7" w:rsidP="00E214B7">
      <w:pPr>
        <w:autoSpaceDE w:val="0"/>
        <w:autoSpaceDN w:val="0"/>
        <w:adjustRightInd w:val="0"/>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         В ходе выборочной проверки начисления заработной платы согласно штатным расписаниям установлено:</w:t>
      </w:r>
    </w:p>
    <w:p w:rsidR="00E214B7" w:rsidRPr="00E214B7" w:rsidRDefault="00E214B7" w:rsidP="00E214B7">
      <w:pPr>
        <w:autoSpaceDE w:val="0"/>
        <w:autoSpaceDN w:val="0"/>
        <w:adjustRightInd w:val="0"/>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t xml:space="preserve">Водителю Федорову А.П. в 2019 году начислялась надбавка за ненормированный рабочий день в размере 50 % от должностного оклада. </w:t>
      </w:r>
    </w:p>
    <w:p w:rsidR="00E214B7" w:rsidRPr="00E214B7" w:rsidRDefault="00E214B7" w:rsidP="00E214B7">
      <w:pPr>
        <w:autoSpaceDE w:val="0"/>
        <w:autoSpaceDN w:val="0"/>
        <w:adjustRightInd w:val="0"/>
        <w:spacing w:after="0" w:line="240" w:lineRule="auto"/>
        <w:jc w:val="both"/>
        <w:rPr>
          <w:rFonts w:ascii="Times New Roman" w:hAnsi="Times New Roman" w:cs="Times New Roman"/>
          <w:sz w:val="28"/>
          <w:szCs w:val="28"/>
        </w:rPr>
      </w:pPr>
      <w:r w:rsidRPr="00E214B7">
        <w:rPr>
          <w:rFonts w:ascii="Times New Roman" w:hAnsi="Times New Roman" w:cs="Times New Roman"/>
          <w:sz w:val="28"/>
          <w:szCs w:val="28"/>
        </w:rPr>
        <w:lastRenderedPageBreak/>
        <w:t xml:space="preserve">В трудовом договоре с Федоровым А.П. указано, что  работнику устанавливается пятидневная рабочая неделя с двумя выходными и продолжительность рабочего времени 4 часа (не полный рабочий день). Согласно ст.101 Трудового кодекса РФ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w:t>
      </w:r>
      <w:r w:rsidRPr="00E214B7">
        <w:rPr>
          <w:rFonts w:ascii="Times New Roman" w:hAnsi="Times New Roman" w:cs="Times New Roman"/>
          <w:b/>
          <w:sz w:val="28"/>
          <w:szCs w:val="28"/>
        </w:rPr>
        <w:t xml:space="preserve">неполная рабочая неделя, но с полным рабочим днем (сменой). </w:t>
      </w:r>
      <w:r w:rsidRPr="00E214B7">
        <w:rPr>
          <w:rFonts w:ascii="Times New Roman" w:hAnsi="Times New Roman" w:cs="Times New Roman"/>
          <w:sz w:val="28"/>
          <w:szCs w:val="28"/>
        </w:rPr>
        <w:t>Таким образом, необоснованно начислена премия за ненормированный рабочий день водителю: Федорову А.П. в сумме 6979,47 руб.</w:t>
      </w:r>
    </w:p>
    <w:p w:rsidR="00E214B7" w:rsidRPr="00E214B7" w:rsidRDefault="00E214B7" w:rsidP="00E214B7">
      <w:pPr>
        <w:autoSpaceDE w:val="0"/>
        <w:autoSpaceDN w:val="0"/>
        <w:adjustRightInd w:val="0"/>
        <w:spacing w:after="0" w:line="240" w:lineRule="auto"/>
        <w:ind w:firstLine="708"/>
        <w:jc w:val="both"/>
        <w:rPr>
          <w:rFonts w:ascii="Times New Roman" w:hAnsi="Times New Roman" w:cs="Times New Roman"/>
          <w:sz w:val="28"/>
          <w:szCs w:val="28"/>
        </w:rPr>
      </w:pPr>
      <w:r w:rsidRPr="00E214B7">
        <w:rPr>
          <w:rFonts w:ascii="Times New Roman" w:hAnsi="Times New Roman" w:cs="Times New Roman"/>
          <w:sz w:val="28"/>
          <w:szCs w:val="28"/>
        </w:rPr>
        <w:t>Ведущий служащий Прокопова Т.Н. с 16.04.2019 по 18.04.2019 года была направлена в командировку (авансовый отчет №24 от 19.04.2019), что не отражено в табеле учета рабочего времени и в нарушение Постановления Правительства РФ от 13.10.2008 № 749 (ред. от 29.07.2015) «Об особенностях направления работников в служебные командировки», Постановления Правительства Российской Федерации от 24.12.2007 № 922 «Об особенностях порядка исчисления средней заработной платы» расчёт дней в командировке (по среднему заработку) не произведён.</w:t>
      </w:r>
    </w:p>
    <w:p w:rsidR="00E214B7" w:rsidRPr="00E214B7" w:rsidRDefault="00E214B7" w:rsidP="00E214B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214B7">
        <w:rPr>
          <w:rFonts w:ascii="Times New Roman" w:hAnsi="Times New Roman" w:cs="Times New Roman"/>
          <w:sz w:val="28"/>
          <w:szCs w:val="28"/>
        </w:rPr>
        <w:t xml:space="preserve">В учреждении при начислении отпускных применяется произвольная форма для расчета среднего заработка. Необходимо руководствоваться положениями Приказа Минфина России от 30.03.2015 № 52н и использовать при расчете </w:t>
      </w:r>
      <w:r w:rsidRPr="00E214B7">
        <w:rPr>
          <w:rFonts w:ascii="Times New Roman" w:eastAsiaTheme="minorHAnsi" w:hAnsi="Times New Roman" w:cs="Times New Roman"/>
          <w:sz w:val="28"/>
          <w:szCs w:val="28"/>
          <w:lang w:eastAsia="en-US"/>
        </w:rPr>
        <w:t xml:space="preserve">Записку-расчет об исчислении среднего заработка при предоставлении отпуска, увольнении и других случаях </w:t>
      </w:r>
      <w:hyperlink r:id="rId12" w:history="1">
        <w:r w:rsidRPr="00E214B7">
          <w:rPr>
            <w:rFonts w:ascii="Times New Roman" w:eastAsiaTheme="minorHAnsi" w:hAnsi="Times New Roman" w:cs="Times New Roman"/>
            <w:color w:val="0000FF"/>
            <w:sz w:val="28"/>
            <w:szCs w:val="28"/>
            <w:lang w:eastAsia="en-US"/>
          </w:rPr>
          <w:t>(ф. 0504425)</w:t>
        </w:r>
      </w:hyperlink>
      <w:r w:rsidRPr="00E214B7">
        <w:rPr>
          <w:rFonts w:ascii="Times New Roman" w:eastAsiaTheme="minorHAnsi" w:hAnsi="Times New Roman" w:cs="Times New Roman"/>
          <w:sz w:val="28"/>
          <w:szCs w:val="28"/>
          <w:lang w:eastAsia="en-US"/>
        </w:rPr>
        <w:t>.</w:t>
      </w:r>
    </w:p>
    <w:p w:rsidR="00E214B7" w:rsidRPr="00E214B7" w:rsidRDefault="00E214B7" w:rsidP="00E214B7">
      <w:pPr>
        <w:autoSpaceDE w:val="0"/>
        <w:autoSpaceDN w:val="0"/>
        <w:adjustRightInd w:val="0"/>
        <w:spacing w:after="0" w:line="240" w:lineRule="auto"/>
        <w:ind w:firstLine="708"/>
        <w:jc w:val="both"/>
        <w:rPr>
          <w:rFonts w:ascii="Times New Roman" w:hAnsi="Times New Roman" w:cs="Times New Roman"/>
          <w:sz w:val="28"/>
          <w:szCs w:val="28"/>
        </w:rPr>
      </w:pPr>
      <w:r w:rsidRPr="00E214B7">
        <w:rPr>
          <w:rFonts w:ascii="Times New Roman" w:hAnsi="Times New Roman" w:cs="Times New Roman"/>
          <w:sz w:val="28"/>
          <w:szCs w:val="28"/>
        </w:rPr>
        <w:t xml:space="preserve">Согласно распоряжению от 08.05.2019 № 27-к начислены отпускные Главе администрации поселения Кирилловой Л.И. за 14 календарных дней  в сумме 17535,14 руб., следовало начислить 17686,20  руб. Не начислено - 151,06 руб. </w:t>
      </w:r>
    </w:p>
    <w:p w:rsidR="00E214B7" w:rsidRPr="00E214B7" w:rsidRDefault="00E214B7" w:rsidP="00E214B7">
      <w:pPr>
        <w:autoSpaceDE w:val="0"/>
        <w:autoSpaceDN w:val="0"/>
        <w:adjustRightInd w:val="0"/>
        <w:spacing w:after="0" w:line="240" w:lineRule="auto"/>
        <w:ind w:firstLine="708"/>
        <w:jc w:val="both"/>
        <w:rPr>
          <w:rFonts w:ascii="Times New Roman" w:hAnsi="Times New Roman" w:cs="Times New Roman"/>
          <w:sz w:val="28"/>
          <w:szCs w:val="28"/>
        </w:rPr>
      </w:pPr>
      <w:r w:rsidRPr="00E214B7">
        <w:rPr>
          <w:rFonts w:ascii="Times New Roman" w:hAnsi="Times New Roman" w:cs="Times New Roman"/>
          <w:sz w:val="28"/>
          <w:szCs w:val="28"/>
        </w:rPr>
        <w:t>Согласно распоряжению от 21.06.2019 № 42-к начислены отпускные ведущему служащему Прокоповой Т.Н. за 28 календарных дней  в сумме 18170,04 руб., следовало начислить 18237,80 руб. Не начислено - 67,76 руб.</w:t>
      </w:r>
    </w:p>
    <w:p w:rsidR="00E214B7" w:rsidRPr="00E214B7" w:rsidRDefault="00E214B7" w:rsidP="00E214B7">
      <w:pPr>
        <w:spacing w:after="0" w:line="240" w:lineRule="auto"/>
        <w:ind w:firstLine="708"/>
        <w:jc w:val="both"/>
        <w:rPr>
          <w:rFonts w:ascii="Times New Roman" w:eastAsia="Times New Roman" w:hAnsi="Times New Roman" w:cs="Times New Roman"/>
          <w:color w:val="000000" w:themeColor="text1"/>
          <w:sz w:val="28"/>
          <w:szCs w:val="28"/>
        </w:rPr>
      </w:pP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p>
    <w:p w:rsidR="00E214B7" w:rsidRPr="00E214B7" w:rsidRDefault="00E214B7" w:rsidP="00E214B7">
      <w:pPr>
        <w:tabs>
          <w:tab w:val="left" w:pos="567"/>
        </w:tabs>
        <w:ind w:firstLine="709"/>
        <w:jc w:val="center"/>
        <w:rPr>
          <w:rFonts w:ascii="Times New Roman" w:hAnsi="Times New Roman" w:cs="Times New Roman"/>
          <w:b/>
          <w:sz w:val="28"/>
          <w:szCs w:val="28"/>
        </w:rPr>
      </w:pPr>
      <w:r w:rsidRPr="00E214B7">
        <w:rPr>
          <w:rFonts w:ascii="Times New Roman" w:hAnsi="Times New Roman" w:cs="Times New Roman"/>
          <w:b/>
          <w:sz w:val="28"/>
          <w:szCs w:val="28"/>
        </w:rPr>
        <w:t>Проверка законности и эффективности использования средств   бюджета  поселения,   муниципального имущества</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Проверка фактического наличия и использования недвижимого имущества, находящегося в оперативном управлении, полноты и правильности отражения его в учете проведена в соответствии с положениями Федерального закона от 13 июля 2015 № 218-ФЗ «О государственной регистрации недвижимости» (далее – Федеральный закон № 218-ФЗ). </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Согласно Решению Совета депутатов Юбилейнинского сельского поселения от 20.09.2019г. №181 «</w:t>
      </w:r>
      <w:r w:rsidRPr="00E214B7">
        <w:rPr>
          <w:rFonts w:ascii="Times New Roman" w:hAnsi="Times New Roman" w:cs="Times New Roman"/>
          <w:sz w:val="28"/>
          <w:szCs w:val="28"/>
        </w:rPr>
        <w:tab/>
        <w:t xml:space="preserve">Об утверждении Порядка владения, пользования и распоряжения муниципальным имуществом Юбилейнинского сельского поселения» к муниципальному имуществу относятся все объекты, </w:t>
      </w:r>
      <w:r w:rsidRPr="00E214B7">
        <w:rPr>
          <w:rFonts w:ascii="Times New Roman" w:hAnsi="Times New Roman" w:cs="Times New Roman"/>
          <w:sz w:val="28"/>
          <w:szCs w:val="28"/>
        </w:rPr>
        <w:lastRenderedPageBreak/>
        <w:t>находящиеся на территории Юбилейнинского сельского поселения и за его пределами, которые переданы в результате разграничения государственной собственности, получены или приобретены Юбилейнинским сельским поселением на другом основании, установленном гражданским законодательством.</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Муниципальное имущество поселения состоит из имущества казны поселения и имущества, закрепленного за предприятиями на праве хозяйственного ведения, оперативного управления и за учреждениями на праве оперативного управления.</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eastAsia="Times New Roman" w:hAnsi="Times New Roman" w:cs="Times New Roman"/>
          <w:sz w:val="28"/>
          <w:szCs w:val="28"/>
        </w:rPr>
        <w:t>Федеральным законом от 06.10.2003 №131-ФЗ «Об общих принципах</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организации местного самоуправления в Российской Федерации» (ч. 5 ст.51) предусмотрено, что органы местного самоуправления ведут реестры</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муниципального имущества в порядке, установленном уполномоченным</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Правительством Российской Федерации федеральным органом</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исполнительной власти. На сегодняшний день такой порядок утвержден</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Приказом Министерства экономического развития Российской Федерации</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от 30.08.2011 № 424 и вступил в силу 25.06.2012 (далее Порядок).</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eastAsia="Times New Roman" w:hAnsi="Times New Roman" w:cs="Times New Roman"/>
          <w:sz w:val="28"/>
          <w:szCs w:val="28"/>
        </w:rPr>
        <w:t>Утвержденный Порядок устанавливает правила ведения органами</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местного самоуправления реестров муниципального имущества, в том числе:</w:t>
      </w:r>
    </w:p>
    <w:p w:rsidR="00E214B7" w:rsidRPr="00E214B7" w:rsidRDefault="00E214B7" w:rsidP="00E214B7">
      <w:pPr>
        <w:autoSpaceDE w:val="0"/>
        <w:autoSpaceDN w:val="0"/>
        <w:adjustRightInd w:val="0"/>
        <w:spacing w:after="0" w:line="240" w:lineRule="auto"/>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правила внесения сведений об имуществе в реестр;</w:t>
      </w:r>
    </w:p>
    <w:p w:rsidR="00E214B7" w:rsidRPr="00E214B7" w:rsidRDefault="00E214B7" w:rsidP="00E214B7">
      <w:pPr>
        <w:autoSpaceDE w:val="0"/>
        <w:autoSpaceDN w:val="0"/>
        <w:adjustRightInd w:val="0"/>
        <w:spacing w:after="0" w:line="240" w:lineRule="auto"/>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общие требования к порядку предоставления информации из реестра;</w:t>
      </w:r>
    </w:p>
    <w:p w:rsidR="00E214B7" w:rsidRPr="00E214B7" w:rsidRDefault="00E214B7" w:rsidP="00E214B7">
      <w:pPr>
        <w:autoSpaceDE w:val="0"/>
        <w:autoSpaceDN w:val="0"/>
        <w:adjustRightInd w:val="0"/>
        <w:spacing w:after="0" w:line="240" w:lineRule="auto"/>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состав информации о муниципальном имуществе.</w:t>
      </w:r>
    </w:p>
    <w:p w:rsidR="00E214B7" w:rsidRPr="00E214B7" w:rsidRDefault="00E214B7" w:rsidP="00E214B7">
      <w:pPr>
        <w:autoSpaceDE w:val="0"/>
        <w:autoSpaceDN w:val="0"/>
        <w:adjustRightInd w:val="0"/>
        <w:spacing w:after="0" w:line="240" w:lineRule="auto"/>
        <w:ind w:firstLine="708"/>
        <w:jc w:val="both"/>
        <w:rPr>
          <w:rFonts w:ascii="Times New Roman" w:hAnsi="Times New Roman" w:cs="Times New Roman"/>
          <w:sz w:val="28"/>
          <w:szCs w:val="28"/>
        </w:rPr>
      </w:pPr>
      <w:r w:rsidRPr="00E214B7">
        <w:rPr>
          <w:rFonts w:ascii="Times New Roman" w:hAnsi="Times New Roman" w:cs="Times New Roman"/>
          <w:sz w:val="28"/>
          <w:szCs w:val="28"/>
        </w:rPr>
        <w:t>Недвижимое и движимое муниципальное имущество подлежит учету в Едином реестре муниципального имущества Юбилейнинского сельского поселения.</w:t>
      </w:r>
    </w:p>
    <w:p w:rsidR="00E214B7" w:rsidRPr="00E214B7" w:rsidRDefault="00E214B7" w:rsidP="00E214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В нарушение положений пункта 2 Порядка на момент проведения проверки отсутствует решение Совета депутатов, регламентирующее размер стоимости движимого имущества, свыше которого данное имущество должно быть отражено в реестре муниципального имущества Юбилейнинского сельского поселения, а также об особо ценном движимом имуществе, закрепленном за Администрацией. В связи с этим все объекты движимого имущества, отраженные на балансе Администрации, внесены в реестр муниципального имущества.</w:t>
      </w:r>
    </w:p>
    <w:p w:rsidR="00E214B7" w:rsidRPr="00E214B7" w:rsidRDefault="00E214B7" w:rsidP="00E214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214B7">
        <w:rPr>
          <w:rFonts w:ascii="Times New Roman" w:hAnsi="Times New Roman" w:cs="Times New Roman"/>
          <w:sz w:val="28"/>
          <w:szCs w:val="28"/>
        </w:rPr>
        <w:t>В нарушение п.4 Приказа Минэкономразвития России от 30.08.2011 N 424 (ред. от 13.09.2019) "Об утверждении Порядка ведения органами местного самоуправления реестров муниципального имущества" в разделе 1 Реестра муниципального имущества Юбилейнинского сельского поселения отсутствуют</w:t>
      </w:r>
      <w:r w:rsidRPr="00E214B7">
        <w:rPr>
          <w:rFonts w:ascii="Times New Roman" w:eastAsia="Times New Roman" w:hAnsi="Times New Roman" w:cs="Times New Roman"/>
          <w:sz w:val="28"/>
          <w:szCs w:val="28"/>
        </w:rPr>
        <w:t xml:space="preserve"> сведения о кадастровой стоимости недвижимого имущества, в Разделе 2 </w:t>
      </w:r>
      <w:r w:rsidRPr="00E214B7">
        <w:rPr>
          <w:rFonts w:ascii="Times New Roman" w:hAnsi="Times New Roman" w:cs="Times New Roman"/>
          <w:sz w:val="28"/>
          <w:szCs w:val="28"/>
        </w:rPr>
        <w:t xml:space="preserve">Реестра муниципального имущества Юбилейнинского сельского поселения отсутствуют </w:t>
      </w:r>
      <w:r w:rsidRPr="00E214B7">
        <w:rPr>
          <w:rFonts w:ascii="Times New Roman" w:eastAsia="Times New Roman" w:hAnsi="Times New Roman" w:cs="Times New Roman"/>
          <w:sz w:val="28"/>
          <w:szCs w:val="28"/>
        </w:rPr>
        <w:t>сведения о правообладателе муниципального движимого имущества.</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Контрольно-счетная палата также отмечает, что в нарушение п.4 Приказа Минэкономразвития России от 30.08.2011 N 424 (ред. от 13.09.2019) "Об утверждении Порядка ведения органами местного самоуправления реестров муниципального имущества" не во всех позициях, отраженных в </w:t>
      </w:r>
      <w:r w:rsidRPr="00E214B7">
        <w:rPr>
          <w:rFonts w:ascii="Times New Roman" w:hAnsi="Times New Roman" w:cs="Times New Roman"/>
          <w:sz w:val="28"/>
          <w:szCs w:val="28"/>
        </w:rPr>
        <w:lastRenderedPageBreak/>
        <w:t xml:space="preserve">Реестре муниципального имущества присутствует </w:t>
      </w:r>
      <w:r w:rsidRPr="00E214B7">
        <w:rPr>
          <w:rFonts w:ascii="Times New Roman" w:hAnsi="Times New Roman" w:cs="Times New Roman"/>
          <w:color w:val="000000"/>
          <w:sz w:val="28"/>
          <w:szCs w:val="28"/>
        </w:rPr>
        <w:t>документ-основание нахождения объекта у пользователя</w:t>
      </w:r>
      <w:r w:rsidRPr="00E214B7">
        <w:rPr>
          <w:rFonts w:ascii="Times New Roman" w:hAnsi="Times New Roman" w:cs="Times New Roman"/>
          <w:sz w:val="28"/>
          <w:szCs w:val="28"/>
        </w:rPr>
        <w:t>, балансовая и остаточная стоимость имущества.</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eastAsia="Times New Roman" w:hAnsi="Times New Roman" w:cs="Times New Roman"/>
          <w:sz w:val="28"/>
          <w:szCs w:val="28"/>
        </w:rPr>
        <w:t>В реестр муниципального имущества включено: 44 объекта</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недвижимости, 21 автомобильная дорога, 7 земельных участков, 23 тротуара, 1 беговая дорожка, 1 объект движимого имущества (транспортное</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средство).</w:t>
      </w:r>
    </w:p>
    <w:p w:rsidR="00E214B7" w:rsidRPr="00E214B7" w:rsidRDefault="00E214B7" w:rsidP="00E214B7">
      <w:pPr>
        <w:autoSpaceDE w:val="0"/>
        <w:autoSpaceDN w:val="0"/>
        <w:adjustRightInd w:val="0"/>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Согласно Реестра муниципального имущества Юбилейнинского сельского поселения на территории Юбилейнинского сельского поселения имеется 21 автомобильная дорога, общей протяженностью 9,927 км. Балансовая и кадастровая стоимость по всем автомобильным дорогам в реестре не отражена.</w:t>
      </w:r>
    </w:p>
    <w:p w:rsidR="00E214B7" w:rsidRPr="00E214B7" w:rsidRDefault="00E214B7" w:rsidP="00E214B7">
      <w:pPr>
        <w:autoSpaceDE w:val="0"/>
        <w:autoSpaceDN w:val="0"/>
        <w:adjustRightInd w:val="0"/>
        <w:spacing w:after="0" w:line="240" w:lineRule="auto"/>
        <w:ind w:firstLine="708"/>
        <w:jc w:val="both"/>
        <w:rPr>
          <w:rFonts w:ascii="Times New Roman" w:hAnsi="Times New Roman" w:cs="Times New Roman"/>
          <w:sz w:val="28"/>
          <w:szCs w:val="28"/>
        </w:rPr>
      </w:pPr>
      <w:r w:rsidRPr="00E214B7">
        <w:rPr>
          <w:rFonts w:ascii="Times New Roman" w:hAnsi="Times New Roman" w:cs="Times New Roman"/>
          <w:sz w:val="28"/>
          <w:szCs w:val="28"/>
        </w:rPr>
        <w:t>Администрацией поселения порядок бюджетного учета на основе данных реестра муниципального имущества не был утвержден, на бухгалтерский учет автомобильные дороги не поставлены, чем не соблюдены положения раздела II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Минфина № 157).</w:t>
      </w:r>
    </w:p>
    <w:p w:rsidR="00E214B7" w:rsidRPr="00E214B7" w:rsidRDefault="00E214B7" w:rsidP="00E214B7">
      <w:pPr>
        <w:autoSpaceDE w:val="0"/>
        <w:autoSpaceDN w:val="0"/>
        <w:adjustRightInd w:val="0"/>
        <w:spacing w:after="0" w:line="240" w:lineRule="auto"/>
        <w:ind w:firstLine="708"/>
        <w:jc w:val="both"/>
        <w:rPr>
          <w:rFonts w:ascii="Times New Roman" w:hAnsi="Times New Roman" w:cs="Times New Roman"/>
          <w:sz w:val="28"/>
          <w:szCs w:val="28"/>
        </w:rPr>
      </w:pPr>
      <w:r w:rsidRPr="00E214B7">
        <w:rPr>
          <w:rFonts w:ascii="Times New Roman" w:eastAsia="Times New Roman" w:hAnsi="Times New Roman" w:cs="Times New Roman"/>
          <w:sz w:val="28"/>
          <w:szCs w:val="28"/>
        </w:rPr>
        <w:t>В нарушение пункта 1 статьи 11 Федерального закона от 06.12.2011 №</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402-ФЗ "О бухгалтерском учете" инвентаризация земельных участков, в том</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числе расположенных под объектами недвижимости в целях выявления</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фактического наличия имущества, сопоставления фактического наличия</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имущества с данными бухгалтерского учета и проверки полноты отражения</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в учете, не проводилась.</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ходе контрольных действий проанализированы договоры на передачу муниципального имущества в аренду, а именно: </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индивидуальному предпринимателю Бариновой Г.И. часть нежилого помещения (№8) общей площадью 13,4 кв. метров в здании по адресу: Новгородская область, Хвойнинский район, п.Юбилейный, пер.Спортивный, д.1, расположенное на 1 этаже двухэтажного кирпичного здания Администрации Юбилейнинского сельского поселения (договор от 05.11.2012 № 8, дополнительное соглашение от 06.11.2014г. к договору аренды №7 (согласно дополнительному соглашению срок действия аренды до 05.11.2019г.));</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 индивидуальному предпринимателю Бариновой Г.И. часть нежилого помещения (№9, 10) общей площадью 24,9 кв. метров в здании по адресу: Новгородская область, Хвойнинский район, п.Юбилейный, пер.Спортивный, д.1, расположенное на 1 этаже двухэтажного кирпичного здания Администрации Юбилейнинского сельского поселения (договор от 05.11.2012 № 8, дополнительное соглашение от 06.11.2014г. к договору аренды № 8 (согласно дополнительному соглашению срок действия аренды до 05.11.2019г.)). Администрацией Юбилейнинского сельского поселения в </w:t>
      </w:r>
      <w:r w:rsidRPr="00E214B7">
        <w:rPr>
          <w:rFonts w:ascii="Times New Roman" w:hAnsi="Times New Roman" w:cs="Times New Roman"/>
          <w:sz w:val="28"/>
          <w:szCs w:val="28"/>
        </w:rPr>
        <w:lastRenderedPageBreak/>
        <w:t>адрес ИП Бариновой Г.И. 30.12.2019г.  направлена претензия об уплате задолженности по договору аренды, где одновременно сообщалось о том, что 05.11.2019г. истекли сроки договоров аренды №7 и №8 и было предложено освободить помещение, оплатив арендную плату за период фактического пользования;</w:t>
      </w:r>
    </w:p>
    <w:p w:rsidR="00E214B7" w:rsidRPr="00E214B7" w:rsidRDefault="00E214B7" w:rsidP="00E214B7">
      <w:pPr>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индивидуальному предпринимателю Малоног Г.М. нежилые встроенные помещения в техническом паспорте под № 1, 2, 8, 9, 10, 11, 12, 13, 14, 15 общей площадью 161,2 кв.метра, в здании, по адресу: Новгородская область, Хвойнинский район, п.Юбилейный, ул. Костерина, д.5, расположенные на 1 этаже одноэтажного специализированного кирпичного здания бани (договор от 04.05.17г. №4, срок действия договора с даты заключения на 5 лет). Подписано соглашение от 29.07.19г. о расторжении договора аренды муниципального имущества от 04.05.17г. №4, составлен акт приема-передачи от 29.07.2019г. б/н.</w:t>
      </w:r>
    </w:p>
    <w:p w:rsidR="00E214B7" w:rsidRPr="00E214B7" w:rsidRDefault="00E214B7" w:rsidP="00E214B7">
      <w:pPr>
        <w:spacing w:after="0" w:line="240" w:lineRule="auto"/>
        <w:ind w:firstLine="709"/>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Контрольно-счетная палата отмечает, что в договорах отсутствует</w:t>
      </w:r>
      <w:r w:rsidRPr="00E214B7">
        <w:rPr>
          <w:rFonts w:ascii="Times New Roman" w:hAnsi="Times New Roman" w:cs="Times New Roman"/>
          <w:sz w:val="28"/>
          <w:szCs w:val="28"/>
        </w:rPr>
        <w:t xml:space="preserve"> </w:t>
      </w:r>
      <w:r w:rsidRPr="00E214B7">
        <w:rPr>
          <w:rFonts w:ascii="Times New Roman" w:eastAsia="Times New Roman" w:hAnsi="Times New Roman" w:cs="Times New Roman"/>
          <w:sz w:val="28"/>
          <w:szCs w:val="28"/>
        </w:rPr>
        <w:t>расчет арендной платы, отражена фиксированная сумма, ООО «Инвенцен» проведена оценка рыночной стоимости арендной ставки объектов недвижимости.</w:t>
      </w:r>
    </w:p>
    <w:p w:rsidR="00E214B7" w:rsidRPr="00E214B7" w:rsidRDefault="00E214B7" w:rsidP="00E214B7">
      <w:pPr>
        <w:spacing w:after="0" w:line="240" w:lineRule="auto"/>
        <w:ind w:firstLine="709"/>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Проведен анализ договоров безвозмездного бессрочного пользования нежилыми помещениями, а именно:</w:t>
      </w:r>
    </w:p>
    <w:p w:rsidR="00E214B7" w:rsidRPr="00E214B7" w:rsidRDefault="00E214B7" w:rsidP="00E214B7">
      <w:pPr>
        <w:spacing w:after="0" w:line="240" w:lineRule="auto"/>
        <w:ind w:firstLine="709"/>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договор безвозмездного бессрочного пользования нежилыми помещениями общей площадью (дополнительное соглашение от 01.01.2016г. №3) 176,2 кв.м. от 01.10.2010г. №1 с МБУК «Межпоселенческая централизованная библиотечная система Хвойнинского муниципального района». Администрацией Юбилейнинского сельского поселения заключен договор возмещения расходов по теплоснабжению от 01.10.2013г. №1. Согласно приложению №1 к договору Администрацией предоставляется расчет фактических затрат на возмещение коммунальных услуг (отопление) ежемесячно. Согласно данных расчетов МБУК «Межпоселенческая централизованная библиотечная система Хвойнинского муниципального района» возмещает затраты по отоплению Администрации Юбилейнинского сельского поселения;</w:t>
      </w:r>
    </w:p>
    <w:p w:rsidR="00E214B7" w:rsidRPr="00E214B7" w:rsidRDefault="00E214B7" w:rsidP="00E214B7">
      <w:pPr>
        <w:spacing w:after="0" w:line="240" w:lineRule="auto"/>
        <w:ind w:firstLine="709"/>
        <w:jc w:val="both"/>
        <w:rPr>
          <w:rFonts w:ascii="Times New Roman" w:eastAsia="Times New Roman" w:hAnsi="Times New Roman" w:cs="Times New Roman"/>
          <w:sz w:val="28"/>
          <w:szCs w:val="28"/>
        </w:rPr>
      </w:pPr>
      <w:r w:rsidRPr="00E214B7">
        <w:rPr>
          <w:rFonts w:ascii="Times New Roman" w:eastAsia="Times New Roman" w:hAnsi="Times New Roman" w:cs="Times New Roman"/>
          <w:sz w:val="28"/>
          <w:szCs w:val="28"/>
        </w:rPr>
        <w:t>договор безвозмездного пользования частью нежилого помещения общей площадью 176,2 кв.м. от 25.06.2015г. б/н с МБУ ДО «Детская школа искусств», заключенный сроком на 5 лет. Администрацией Юбилейнинского сельского поселения заключен договор возмещения расходов по теплоснабжению от 01.10.2013г. №2. Администрацией Юбилейнинского сельского поселения ежемесячно предоставляется расчет фактических затрат на возмещение коммунальных услуг (отопление). Согласно данных расчетов МБУ ДО «Детская школа искусств» возмещает затраты по отоплению Администрации Юбилейнинского сельского поселения</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нарушение статьи 34 Бюджетного кодекса Российской Федерации Администрацией Юбилейнинского сельского поселения не соблюдался принцип эффективности использования бюджетных средств. В 2019 году </w:t>
      </w:r>
      <w:r w:rsidRPr="00E214B7">
        <w:rPr>
          <w:rFonts w:ascii="Times New Roman" w:hAnsi="Times New Roman" w:cs="Times New Roman"/>
          <w:sz w:val="28"/>
          <w:szCs w:val="28"/>
        </w:rPr>
        <w:lastRenderedPageBreak/>
        <w:t xml:space="preserve">оплачены пени и штрафы по налогам, за электроэнергию на общую сумму 57,19 руб. (7 нарушений).  </w:t>
      </w:r>
    </w:p>
    <w:p w:rsidR="00E214B7" w:rsidRPr="00E214B7" w:rsidRDefault="00E214B7" w:rsidP="00E214B7">
      <w:pPr>
        <w:spacing w:after="0" w:line="240" w:lineRule="auto"/>
        <w:ind w:firstLine="709"/>
        <w:jc w:val="both"/>
        <w:rPr>
          <w:rFonts w:ascii="Times New Roman" w:hAnsi="Times New Roman" w:cs="Times New Roman"/>
          <w:sz w:val="28"/>
          <w:szCs w:val="28"/>
        </w:rPr>
      </w:pP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        </w:t>
      </w:r>
    </w:p>
    <w:p w:rsidR="00E214B7" w:rsidRPr="00E214B7" w:rsidRDefault="00E214B7" w:rsidP="00E214B7">
      <w:pPr>
        <w:spacing w:after="0" w:line="240" w:lineRule="auto"/>
        <w:jc w:val="center"/>
        <w:rPr>
          <w:rFonts w:ascii="Times New Roman" w:hAnsi="Times New Roman" w:cs="Times New Roman"/>
          <w:b/>
          <w:sz w:val="28"/>
          <w:szCs w:val="28"/>
        </w:rPr>
      </w:pPr>
      <w:r w:rsidRPr="00E214B7">
        <w:rPr>
          <w:rFonts w:ascii="Times New Roman" w:hAnsi="Times New Roman" w:cs="Times New Roman"/>
          <w:b/>
          <w:sz w:val="28"/>
          <w:szCs w:val="28"/>
        </w:rPr>
        <w:t>Соблюдение требований законодательства в сфере закупок товаров, работ, услуг для муниципальных нужд</w:t>
      </w:r>
    </w:p>
    <w:p w:rsidR="00E214B7" w:rsidRPr="00E214B7" w:rsidRDefault="00E214B7" w:rsidP="00E214B7">
      <w:pPr>
        <w:spacing w:after="0" w:line="240" w:lineRule="auto"/>
        <w:rPr>
          <w:rFonts w:ascii="Times New Roman" w:hAnsi="Times New Roman" w:cs="Times New Roman"/>
          <w:sz w:val="28"/>
          <w:szCs w:val="28"/>
        </w:rPr>
      </w:pPr>
    </w:p>
    <w:p w:rsidR="00E214B7" w:rsidRPr="00E214B7" w:rsidRDefault="00E214B7" w:rsidP="00E214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Проверкой исполнения требований Закона № 44-ФЗ размещения муниципальных заказов в Единой информационной системе закупок, установлено.</w:t>
      </w:r>
    </w:p>
    <w:p w:rsidR="00E214B7" w:rsidRPr="00E214B7" w:rsidRDefault="00E214B7" w:rsidP="00E214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 xml:space="preserve">Администрацией поселения в 2019 году закупки товаров, выполнение работ, оказание услуг осуществлялись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Закон № 44-ФЗ). </w:t>
      </w:r>
    </w:p>
    <w:p w:rsidR="00E214B7" w:rsidRPr="00E214B7" w:rsidRDefault="00E214B7" w:rsidP="00E214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В нарушение ст.73 Бюджетного кодекса РФ Администрацией поселения не ведется реестр закупок, осуществленных без заключения контрактов.</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Согласно статье 38 Федерального закона от 05.04.2013 №  44-ФЗ Постановлением Администрации Юбилейнинского сельского поселения от 28.02.2017 № 16 обязанности контрактного управляющего возложены на Заместителя Главы Администрации Юбилейнинского сельского поселения Аносову Татьяну Васильевну.</w:t>
      </w:r>
    </w:p>
    <w:p w:rsidR="00E214B7" w:rsidRPr="00E214B7" w:rsidRDefault="00E214B7" w:rsidP="00E214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В соответствии с ч.6 ст.38 Закона № 44-ФЗ Аносова Т.В. прошла повышение квалификации с 27 февраля 2017 года по 27 апреля 2017 года по программе «Управление государственными и муниципальными закупками». Распоряжением администрации поселения от 01.03.2017 №10-кг утверждена должностная инструкция заместителя Главы Юбилейнинского сельского поселения, в разделе 2 которой отражено, что заместитель Главы Юбилейнинского сельского поселения является контрактным управляющим.</w:t>
      </w:r>
    </w:p>
    <w:p w:rsidR="00E214B7" w:rsidRPr="00E214B7" w:rsidRDefault="00E214B7" w:rsidP="00E214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 xml:space="preserve">Распоряжением администрации поселения от 25.02.2014 №25 (с изменениями, дополнениями) утверждено Положение о единой комиссии по определению поставщиков (подрядчиков, исполнителей) по осуществлению закупок. </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соответствии  со  статьей  39  Федерального закона от 05.04.2013 №  44-ФЗ  утвержден состав единой комиссии по осуществлению закупок для нужд Администрации Юбилейнинского сельского поселения (постановление администрации от  25.02.2014 № 26 в редакции от 03.04.2018г. №24) в количестве  5  человек.  </w:t>
      </w:r>
      <w:r w:rsidRPr="00E214B7">
        <w:rPr>
          <w:rFonts w:ascii="Times New Roman" w:eastAsia="Times New Roman" w:hAnsi="Times New Roman" w:cs="Times New Roman"/>
          <w:color w:val="000000"/>
          <w:sz w:val="28"/>
          <w:szCs w:val="28"/>
        </w:rPr>
        <w:t>Повышение квалификации в сфере закупок прошли 4 члена комиссии.</w:t>
      </w:r>
    </w:p>
    <w:p w:rsidR="00E214B7" w:rsidRPr="00E214B7" w:rsidRDefault="00E214B7" w:rsidP="00E214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Проверка проведена путем выборочного рассмотрения документов и сведений, размещенных в Единой информационной системе закупок на официальном сайте Российской Федерации zakupki.gov.ru., нарушений не выявлено.</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lastRenderedPageBreak/>
        <w:t>План закупок на 2019 год утвержден Главой Юбилейнинского сельского поселения и опубликован на официальном сайте единой информационной системы в информационно-телекоммуникационной сети «Интернет» (</w:t>
      </w:r>
      <w:hyperlink r:id="rId13" w:history="1">
        <w:r w:rsidRPr="00E214B7">
          <w:rPr>
            <w:rStyle w:val="ae"/>
            <w:rFonts w:ascii="Times New Roman" w:hAnsi="Times New Roman" w:cs="Times New Roman"/>
            <w:sz w:val="28"/>
            <w:szCs w:val="28"/>
          </w:rPr>
          <w:t>www.zakupki.gov.ru</w:t>
        </w:r>
      </w:hyperlink>
      <w:r w:rsidRPr="00E214B7">
        <w:rPr>
          <w:rFonts w:ascii="Times New Roman" w:hAnsi="Times New Roman" w:cs="Times New Roman"/>
          <w:sz w:val="28"/>
          <w:szCs w:val="28"/>
        </w:rPr>
        <w:t>)  16 января 2019 года.</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 План - график  закупок товаров, работ и услуг на  2019 год утвержден и опубликован - 16 января 2019 года, что соответствует срокам, установленным в статье 17 и статье 21 Федерального закона от 05.04.2013 №  44-ФЗ.</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В 2019 году в план-график были внесены пять изменений. Срок размещения изменений в план-график в единой информационной системе не нарушен.</w:t>
      </w:r>
    </w:p>
    <w:p w:rsidR="00E214B7" w:rsidRPr="00E214B7" w:rsidRDefault="00E214B7" w:rsidP="00E214B7">
      <w:pPr>
        <w:tabs>
          <w:tab w:val="left" w:pos="567"/>
        </w:tabs>
        <w:spacing w:after="0" w:line="240" w:lineRule="auto"/>
        <w:ind w:firstLine="709"/>
        <w:jc w:val="both"/>
        <w:rPr>
          <w:rFonts w:ascii="Times New Roman" w:hAnsi="Times New Roman" w:cs="Times New Roman"/>
          <w:sz w:val="28"/>
          <w:szCs w:val="28"/>
        </w:rPr>
      </w:pPr>
      <w:r w:rsidRPr="00E214B7">
        <w:rPr>
          <w:rFonts w:ascii="Times New Roman" w:hAnsi="Times New Roman" w:cs="Times New Roman"/>
          <w:sz w:val="28"/>
          <w:szCs w:val="28"/>
        </w:rPr>
        <w:t xml:space="preserve">В ходе проверки установлено, что Администрацией поселения в 2019 году закупки осуществлялись у единственного поставщика в соответствии с пунктом 4 части 1 статьи 93 Федерального закона от 05.04.2013 №  44-ФЗ (осуществление закупки товара, работы или услуги на сумму, не превышающую ста тысяч рублей) и пункта 29 части 1 статьи 93 Федерального закона от 05.04.2013 №  44-ФЗ, посредством проведения электронного аукциона. </w:t>
      </w:r>
    </w:p>
    <w:p w:rsidR="00E214B7" w:rsidRPr="00E214B7" w:rsidRDefault="00E214B7" w:rsidP="00E214B7">
      <w:pPr>
        <w:tabs>
          <w:tab w:val="left" w:pos="567"/>
        </w:tabs>
        <w:spacing w:after="0" w:line="240" w:lineRule="auto"/>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ab/>
        <w:t>В 2019 году осуществлено 7 закупок на общую стоимость заключенных контрактов 1 897 889,9 рублей.</w:t>
      </w:r>
    </w:p>
    <w:p w:rsidR="00E214B7" w:rsidRPr="00E214B7" w:rsidRDefault="00E214B7" w:rsidP="00E214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14B7">
        <w:rPr>
          <w:rFonts w:ascii="Times New Roman" w:eastAsia="Times New Roman" w:hAnsi="Times New Roman" w:cs="Times New Roman"/>
          <w:color w:val="000000"/>
          <w:sz w:val="28"/>
          <w:szCs w:val="28"/>
        </w:rPr>
        <w:t>Конкурентным способом (электронным аукционом) осуществлены 3 закупки на сумму 1 135 612,0 рублей.</w:t>
      </w:r>
    </w:p>
    <w:p w:rsidR="00185E73" w:rsidRPr="00E214B7" w:rsidRDefault="00185E73" w:rsidP="009C648B">
      <w:pPr>
        <w:spacing w:after="0" w:line="240" w:lineRule="auto"/>
        <w:ind w:right="-181"/>
        <w:jc w:val="both"/>
        <w:rPr>
          <w:rFonts w:ascii="Times New Roman" w:hAnsi="Times New Roman" w:cs="Times New Roman"/>
          <w:b/>
          <w:sz w:val="28"/>
          <w:szCs w:val="28"/>
        </w:rPr>
      </w:pPr>
    </w:p>
    <w:p w:rsidR="00CC315C" w:rsidRPr="00CC315C" w:rsidRDefault="00CC315C" w:rsidP="00CC315C">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sidRPr="00CC315C">
        <w:rPr>
          <w:rFonts w:ascii="Times New Roman" w:eastAsiaTheme="minorHAnsi" w:hAnsi="Times New Roman" w:cs="Times New Roman"/>
          <w:b/>
          <w:sz w:val="28"/>
          <w:szCs w:val="28"/>
          <w:lang w:eastAsia="en-US"/>
        </w:rPr>
        <w:t>Выводы</w:t>
      </w:r>
    </w:p>
    <w:p w:rsidR="00CC315C" w:rsidRPr="00CC315C" w:rsidRDefault="00CC315C" w:rsidP="00CC315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CC315C" w:rsidRPr="00CC315C" w:rsidRDefault="00CC315C" w:rsidP="00CC315C">
      <w:pPr>
        <w:tabs>
          <w:tab w:val="left" w:pos="284"/>
          <w:tab w:val="left" w:pos="567"/>
          <w:tab w:val="left" w:pos="709"/>
        </w:tabs>
        <w:spacing w:after="0" w:line="240" w:lineRule="auto"/>
        <w:ind w:firstLine="426"/>
        <w:jc w:val="both"/>
        <w:rPr>
          <w:rFonts w:ascii="Times New Roman" w:hAnsi="Times New Roman" w:cs="Times New Roman"/>
          <w:sz w:val="28"/>
          <w:szCs w:val="28"/>
        </w:rPr>
      </w:pPr>
      <w:r w:rsidRPr="00CC315C">
        <w:rPr>
          <w:rFonts w:ascii="Times New Roman" w:eastAsiaTheme="minorHAnsi" w:hAnsi="Times New Roman" w:cs="Times New Roman"/>
          <w:sz w:val="28"/>
          <w:szCs w:val="28"/>
          <w:lang w:eastAsia="en-US"/>
        </w:rPr>
        <w:t xml:space="preserve">1. </w:t>
      </w:r>
      <w:r w:rsidRPr="00CC315C">
        <w:rPr>
          <w:rFonts w:ascii="Times New Roman" w:hAnsi="Times New Roman" w:cs="Times New Roman"/>
          <w:sz w:val="28"/>
          <w:szCs w:val="28"/>
        </w:rPr>
        <w:t>Юбилейнинское сельское поселение имеет собственный бюджет. Бюджет Юбилейнинского сельского поселения разрабатывается и утверждается в форме решения Совета депутатов Юбилейнинского сельского поселения.</w:t>
      </w:r>
    </w:p>
    <w:p w:rsidR="00CC315C" w:rsidRPr="00CC315C" w:rsidRDefault="00CC315C" w:rsidP="00CC315C">
      <w:pPr>
        <w:tabs>
          <w:tab w:val="left" w:pos="284"/>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C315C">
        <w:rPr>
          <w:rFonts w:ascii="Times New Roman" w:hAnsi="Times New Roman" w:cs="Times New Roman"/>
          <w:sz w:val="28"/>
          <w:szCs w:val="28"/>
        </w:rPr>
        <w:t>В процессе исполнения бюджета поселением в 2019 году в первоначальное Решение Совета депутатов Юбилейнинского сельского поселения от 27.12.2018 № 152 «О бюджете Юбилейнинского сельского поселения на 2019 год и на плановый период 2020-2021 годов» (далее - Решение о бюджете) восемь раз вносились изменения,</w:t>
      </w:r>
      <w:r w:rsidRPr="00CC315C">
        <w:rPr>
          <w:rFonts w:ascii="Times New Roman" w:eastAsia="Times New Roman" w:hAnsi="Times New Roman" w:cs="Times New Roman"/>
          <w:sz w:val="28"/>
          <w:szCs w:val="28"/>
        </w:rPr>
        <w:t xml:space="preserve"> </w:t>
      </w:r>
      <w:r w:rsidRPr="00CC315C">
        <w:rPr>
          <w:rFonts w:ascii="Times New Roman" w:hAnsi="Times New Roman" w:cs="Times New Roman"/>
          <w:sz w:val="28"/>
          <w:szCs w:val="28"/>
        </w:rPr>
        <w:t>их них четыре раза - в основные характеристики бюджета. С учётом внесенных изменений окончательно был утверждён бюджет с общим объёмом годовых назначений доходной части в сумме 7 294 398,30 руб., расходной части в сумме 7 294 398,30 руб. и дефицитом (профицитом) - 0,0 руб. Согласно представленному  годовому отчету об исполнении бюджета за 2019 год доходная часть бюджета Юбилейнинского сельского поселения в 2019 году исполнена в сумме 7 330 154,03 руб. (100,5 процента к уточненному бюджету), по расходам -  в сумме 7 248 157,00 руб. (99,4 процента к уточненному бюджету). Бюджет поселения исполнен с профицитом в размере 81 997,03 руб. Остаток средств на едином счете бюджета Юбилейнинского сельского поселения на 01.01.2020 составил 123 787,56 руб.</w:t>
      </w:r>
    </w:p>
    <w:p w:rsidR="00CC315C" w:rsidRPr="00CC315C" w:rsidRDefault="00CC315C" w:rsidP="00CC315C">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CC315C">
        <w:rPr>
          <w:rFonts w:ascii="Times New Roman" w:hAnsi="Times New Roman" w:cs="Times New Roman"/>
          <w:sz w:val="28"/>
          <w:szCs w:val="28"/>
        </w:rPr>
        <w:t>Администрацией поселения приняты 14 муниципальных программ. Решением о бюджете предусмотрено финансирование 14 муниципальных программ на общую сумму 3 690 968,30 руб. Фактическое исполнение составило 3 649 732,34 руб. или 50,4 процента от общего объема расходов и 98,9 процента от плановых показателей.</w:t>
      </w:r>
    </w:p>
    <w:p w:rsidR="00CC315C" w:rsidRPr="00CC315C" w:rsidRDefault="00CC315C" w:rsidP="00CC315C">
      <w:pPr>
        <w:tabs>
          <w:tab w:val="left" w:pos="284"/>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C315C">
        <w:rPr>
          <w:rFonts w:ascii="Times New Roman" w:hAnsi="Times New Roman" w:cs="Times New Roman"/>
          <w:sz w:val="28"/>
          <w:szCs w:val="28"/>
        </w:rPr>
        <w:t>В учетной политике учреждения проверкой установлены противоречия, подробно освещенные в подразделе Учетная политика</w:t>
      </w:r>
    </w:p>
    <w:p w:rsidR="00CC315C" w:rsidRPr="00CC315C" w:rsidRDefault="00CC315C" w:rsidP="00CC315C">
      <w:pPr>
        <w:tabs>
          <w:tab w:val="left" w:pos="284"/>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C315C">
        <w:rPr>
          <w:rFonts w:ascii="Times New Roman" w:hAnsi="Times New Roman" w:cs="Times New Roman"/>
          <w:sz w:val="28"/>
          <w:szCs w:val="28"/>
        </w:rPr>
        <w:t>В соответствии с п.2 Указаний № 3210-У распоряжением Администрации Юбилейнинского сельского поселения от 28.12.2018 № 26-рг в Учреждении установлен лимит остатка наличных денег в кассе в сумме 0,0 рублей. Случаев превышения лимита остатка наличных денег в кассе Учреждения в проверяемом периоде не выявлено</w:t>
      </w:r>
    </w:p>
    <w:p w:rsidR="00CC315C" w:rsidRPr="00CC315C" w:rsidRDefault="00CC315C" w:rsidP="00CC315C">
      <w:pPr>
        <w:tabs>
          <w:tab w:val="left" w:pos="284"/>
          <w:tab w:val="left" w:pos="567"/>
        </w:tabs>
        <w:spacing w:after="0" w:line="240" w:lineRule="auto"/>
        <w:ind w:firstLine="709"/>
        <w:jc w:val="both"/>
        <w:rPr>
          <w:rFonts w:ascii="Times New Roman" w:hAnsi="Times New Roman" w:cs="Times New Roman"/>
          <w:bCs/>
          <w:sz w:val="28"/>
          <w:szCs w:val="28"/>
        </w:rPr>
      </w:pPr>
      <w:r w:rsidRPr="00CC315C">
        <w:rPr>
          <w:rFonts w:ascii="Times New Roman" w:hAnsi="Times New Roman" w:cs="Times New Roman"/>
          <w:sz w:val="28"/>
          <w:szCs w:val="28"/>
        </w:rPr>
        <w:t>6. Форма кассовой книги 0310004, применяемая в учреждении, не соответствует форме 0504514, утвержденной Приказом Министерства Финансов Российской Федерации от 30.03.2015 №52н «</w:t>
      </w:r>
      <w:r w:rsidRPr="00CC315C">
        <w:rPr>
          <w:rFonts w:ascii="Times New Roman" w:hAnsi="Times New Roman" w:cs="Times New Roman"/>
          <w:b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r w:rsidRPr="00CC315C">
        <w:rPr>
          <w:rFonts w:ascii="Times New Roman" w:hAnsi="Times New Roman" w:cs="Times New Roman"/>
          <w:b/>
          <w:bCs/>
          <w:sz w:val="28"/>
          <w:szCs w:val="28"/>
        </w:rPr>
        <w:t xml:space="preserve"> </w:t>
      </w:r>
      <w:r w:rsidRPr="00CC315C">
        <w:rPr>
          <w:rFonts w:ascii="Times New Roman" w:hAnsi="Times New Roman" w:cs="Times New Roman"/>
          <w:bCs/>
          <w:sz w:val="28"/>
          <w:szCs w:val="28"/>
        </w:rPr>
        <w:t>государственными (муниципальными) учреждениями, и Методических указаний по их применению</w:t>
      </w:r>
      <w:r w:rsidRPr="00CC315C">
        <w:rPr>
          <w:rFonts w:ascii="Times New Roman" w:hAnsi="Times New Roman" w:cs="Times New Roman"/>
          <w:b/>
          <w:bCs/>
          <w:sz w:val="28"/>
          <w:szCs w:val="28"/>
        </w:rPr>
        <w:t>»</w:t>
      </w:r>
      <w:r w:rsidRPr="00CC315C">
        <w:rPr>
          <w:rFonts w:ascii="Times New Roman" w:hAnsi="Times New Roman" w:cs="Times New Roman"/>
          <w:bCs/>
          <w:sz w:val="28"/>
          <w:szCs w:val="28"/>
        </w:rPr>
        <w:t>.</w:t>
      </w:r>
      <w:r w:rsidRPr="00CC315C">
        <w:rPr>
          <w:rFonts w:ascii="Times New Roman" w:hAnsi="Times New Roman" w:cs="Times New Roman"/>
          <w:b/>
          <w:bCs/>
          <w:sz w:val="28"/>
          <w:szCs w:val="28"/>
        </w:rPr>
        <w:t xml:space="preserve"> </w:t>
      </w:r>
      <w:r w:rsidRPr="00CC315C">
        <w:rPr>
          <w:rFonts w:ascii="Times New Roman" w:hAnsi="Times New Roman" w:cs="Times New Roman"/>
          <w:bCs/>
          <w:sz w:val="28"/>
          <w:szCs w:val="28"/>
        </w:rPr>
        <w:t>(далее – Инструкция №52н).</w:t>
      </w:r>
    </w:p>
    <w:p w:rsidR="00CC315C" w:rsidRPr="00CC315C" w:rsidRDefault="00CC315C" w:rsidP="00CC315C">
      <w:pPr>
        <w:spacing w:after="0" w:line="240" w:lineRule="auto"/>
        <w:ind w:firstLine="709"/>
        <w:jc w:val="both"/>
        <w:rPr>
          <w:rFonts w:ascii="Times New Roman" w:hAnsi="Times New Roman" w:cs="Times New Roman"/>
          <w:bCs/>
          <w:sz w:val="28"/>
          <w:szCs w:val="28"/>
        </w:rPr>
      </w:pPr>
      <w:r w:rsidRPr="00CC315C">
        <w:rPr>
          <w:rFonts w:ascii="Times New Roman" w:hAnsi="Times New Roman" w:cs="Times New Roman"/>
          <w:bCs/>
          <w:sz w:val="28"/>
          <w:szCs w:val="28"/>
        </w:rPr>
        <w:t>7. В ходе проверки установлены случаи несоответствия суммы расходного кассового ордера и суммы прописью в строке «Получил»:</w:t>
      </w:r>
    </w:p>
    <w:p w:rsidR="00CC315C" w:rsidRPr="00CC315C" w:rsidRDefault="00CC315C" w:rsidP="00CC315C">
      <w:pPr>
        <w:spacing w:after="0" w:line="240" w:lineRule="auto"/>
        <w:ind w:firstLine="709"/>
        <w:jc w:val="both"/>
        <w:rPr>
          <w:rFonts w:ascii="Times New Roman" w:hAnsi="Times New Roman" w:cs="Times New Roman"/>
          <w:bCs/>
          <w:sz w:val="28"/>
          <w:szCs w:val="28"/>
        </w:rPr>
      </w:pPr>
      <w:r w:rsidRPr="00CC315C">
        <w:rPr>
          <w:rFonts w:ascii="Times New Roman" w:hAnsi="Times New Roman" w:cs="Times New Roman"/>
          <w:bCs/>
          <w:sz w:val="28"/>
          <w:szCs w:val="28"/>
        </w:rPr>
        <w:t>РКО №11 от 25.03.2019 на сумму 1128,</w:t>
      </w:r>
      <w:r w:rsidRPr="00CC315C">
        <w:rPr>
          <w:rFonts w:ascii="Times New Roman" w:hAnsi="Times New Roman" w:cs="Times New Roman"/>
          <w:b/>
          <w:bCs/>
          <w:sz w:val="28"/>
          <w:szCs w:val="28"/>
        </w:rPr>
        <w:t>62</w:t>
      </w:r>
      <w:r w:rsidRPr="00CC315C">
        <w:rPr>
          <w:rFonts w:ascii="Times New Roman" w:hAnsi="Times New Roman" w:cs="Times New Roman"/>
          <w:bCs/>
          <w:sz w:val="28"/>
          <w:szCs w:val="28"/>
        </w:rPr>
        <w:t xml:space="preserve"> руб. - в строке «Получил»:  Одна тысяча сто двадцать восемь рублей </w:t>
      </w:r>
      <w:r w:rsidRPr="00CC315C">
        <w:rPr>
          <w:rFonts w:ascii="Times New Roman" w:hAnsi="Times New Roman" w:cs="Times New Roman"/>
          <w:b/>
          <w:bCs/>
          <w:sz w:val="28"/>
          <w:szCs w:val="28"/>
        </w:rPr>
        <w:t>82</w:t>
      </w:r>
      <w:r w:rsidRPr="00CC315C">
        <w:rPr>
          <w:rFonts w:ascii="Times New Roman" w:hAnsi="Times New Roman" w:cs="Times New Roman"/>
          <w:bCs/>
          <w:sz w:val="28"/>
          <w:szCs w:val="28"/>
        </w:rPr>
        <w:t xml:space="preserve"> коп. ;</w:t>
      </w:r>
    </w:p>
    <w:p w:rsidR="00CC315C" w:rsidRPr="00CC315C" w:rsidRDefault="00CC315C" w:rsidP="00CC315C">
      <w:pPr>
        <w:spacing w:after="0" w:line="240" w:lineRule="auto"/>
        <w:ind w:firstLine="709"/>
        <w:jc w:val="both"/>
        <w:rPr>
          <w:rFonts w:ascii="Times New Roman" w:hAnsi="Times New Roman" w:cs="Times New Roman"/>
          <w:bCs/>
          <w:sz w:val="28"/>
          <w:szCs w:val="28"/>
        </w:rPr>
      </w:pPr>
      <w:r w:rsidRPr="00CC315C">
        <w:rPr>
          <w:rFonts w:ascii="Times New Roman" w:hAnsi="Times New Roman" w:cs="Times New Roman"/>
          <w:bCs/>
          <w:sz w:val="28"/>
          <w:szCs w:val="28"/>
        </w:rPr>
        <w:t>РКО №13  от 25.03.2019 на сумму 174</w:t>
      </w:r>
      <w:r w:rsidRPr="00CC315C">
        <w:rPr>
          <w:rFonts w:ascii="Times New Roman" w:hAnsi="Times New Roman" w:cs="Times New Roman"/>
          <w:b/>
          <w:bCs/>
          <w:sz w:val="28"/>
          <w:szCs w:val="28"/>
        </w:rPr>
        <w:t>6</w:t>
      </w:r>
      <w:r w:rsidRPr="00CC315C">
        <w:rPr>
          <w:rFonts w:ascii="Times New Roman" w:hAnsi="Times New Roman" w:cs="Times New Roman"/>
          <w:bCs/>
          <w:sz w:val="28"/>
          <w:szCs w:val="28"/>
        </w:rPr>
        <w:t xml:space="preserve">,30 руб.  -  в строке «Получил»: Одна тысяча семьсот сорок </w:t>
      </w:r>
      <w:r w:rsidRPr="00CC315C">
        <w:rPr>
          <w:rFonts w:ascii="Times New Roman" w:hAnsi="Times New Roman" w:cs="Times New Roman"/>
          <w:b/>
          <w:bCs/>
          <w:sz w:val="28"/>
          <w:szCs w:val="28"/>
        </w:rPr>
        <w:t>восемь</w:t>
      </w:r>
      <w:r w:rsidRPr="00CC315C">
        <w:rPr>
          <w:rFonts w:ascii="Times New Roman" w:hAnsi="Times New Roman" w:cs="Times New Roman"/>
          <w:bCs/>
          <w:sz w:val="28"/>
          <w:szCs w:val="28"/>
        </w:rPr>
        <w:t xml:space="preserve"> рублей 30 коп.</w:t>
      </w:r>
    </w:p>
    <w:p w:rsidR="00CC315C" w:rsidRPr="00CC315C" w:rsidRDefault="00CC315C" w:rsidP="00CC3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CC315C">
        <w:rPr>
          <w:rFonts w:ascii="Times New Roman" w:hAnsi="Times New Roman" w:cs="Times New Roman"/>
          <w:sz w:val="28"/>
          <w:szCs w:val="28"/>
        </w:rPr>
        <w:t>В нарушение п.2.3. Приложения 10 Учетной политики ежеквартальная ревизия кассы не проводилась (объяснительная главного бухгалтера прилагается). Проведена инвентаризация наличных денежных средств перед составлением годовой бюджетной отчетности (распоряжение №35-рг от 01.11.2019). По результатам инвентаризации излишков и недостач не выявлено.</w:t>
      </w:r>
    </w:p>
    <w:p w:rsidR="00CC315C" w:rsidRPr="00CC315C" w:rsidRDefault="00CC315C" w:rsidP="00CC315C">
      <w:pPr>
        <w:tabs>
          <w:tab w:val="left" w:pos="284"/>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CC315C">
        <w:rPr>
          <w:rFonts w:ascii="Times New Roman" w:hAnsi="Times New Roman" w:cs="Times New Roman"/>
          <w:sz w:val="28"/>
          <w:szCs w:val="28"/>
        </w:rPr>
        <w:t>В журнале операций остатки подотчетных сумм на начало и конец периода указаны без наименования показателя в графе 5 (нет ФИО подотчетного лица), в связи с чем невозможно определить остаток подотчетной суммы по конкретному подотчетному лицу.</w:t>
      </w:r>
    </w:p>
    <w:p w:rsidR="00CC315C" w:rsidRPr="00CC315C" w:rsidRDefault="00CC315C" w:rsidP="00CC3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C315C">
        <w:rPr>
          <w:rFonts w:ascii="Times New Roman" w:hAnsi="Times New Roman" w:cs="Times New Roman"/>
          <w:sz w:val="28"/>
          <w:szCs w:val="28"/>
        </w:rPr>
        <w:t>В нарушение п. 213 Инструкции №157н и п. 6.1 Учетной политики подотчетные суммы на зарплатные карты перечислялись без распоряжения главы администрации и без оформления заявлений, содержащих распорядительную надпись руководителя.</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CC315C">
        <w:rPr>
          <w:rFonts w:ascii="Times New Roman" w:hAnsi="Times New Roman" w:cs="Times New Roman"/>
          <w:sz w:val="28"/>
          <w:szCs w:val="28"/>
        </w:rPr>
        <w:t xml:space="preserve">В нарушение Инструкции №52н документы, подтверждающие произведенные расходы, приложенные к авансовым отчетам (ф.0504505), не нумеровались подотчетными лицами в порядке их записи в отчете, во многих </w:t>
      </w:r>
      <w:r w:rsidRPr="00CC315C">
        <w:rPr>
          <w:rFonts w:ascii="Times New Roman" w:hAnsi="Times New Roman" w:cs="Times New Roman"/>
          <w:sz w:val="28"/>
          <w:szCs w:val="28"/>
        </w:rPr>
        <w:lastRenderedPageBreak/>
        <w:t>авансовых отчетах не заполнялись сведения о внесении остатка, выдаче перерасхода.</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CC315C">
        <w:rPr>
          <w:rFonts w:ascii="Times New Roman" w:hAnsi="Times New Roman" w:cs="Times New Roman"/>
          <w:sz w:val="28"/>
          <w:szCs w:val="28"/>
        </w:rPr>
        <w:t>Графа 4 «Кому, за что и по какому документу уплачено» в некоторых авансовых отчетах заполнена не полностью.</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CC315C">
        <w:rPr>
          <w:rFonts w:ascii="Times New Roman" w:hAnsi="Times New Roman" w:cs="Times New Roman"/>
          <w:sz w:val="28"/>
          <w:szCs w:val="28"/>
        </w:rPr>
        <w:t>В нарушение Инструкции №52н лицом, на которое возложено ведение бухгалтерского учета, на оборотной стороне всех авансовых отчетов не заполнялись графы 7-10, содержащие сведения о расходах, принимаемых учреждением к бухгалтерскому учету, и бухгалтерские корреспонденции счетов.</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CC315C">
        <w:rPr>
          <w:rFonts w:ascii="Times New Roman" w:hAnsi="Times New Roman" w:cs="Times New Roman"/>
          <w:sz w:val="28"/>
          <w:szCs w:val="28"/>
        </w:rPr>
        <w:t>В нарушение п.6.4 Учетной политики и п.6.3 Указаний №3210-у установлены случаи, когда срок, на который выдана подотчетная сумма закончился, авансовый отчет представлен, а  окончательный расчет не произведен, то есть остаток денежных средств не сдавался в кассу учреждения, а продолжал расходоваться подотчетным лицом.</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CC315C">
        <w:rPr>
          <w:rFonts w:ascii="Times New Roman" w:hAnsi="Times New Roman" w:cs="Times New Roman"/>
          <w:sz w:val="28"/>
          <w:szCs w:val="28"/>
        </w:rPr>
        <w:t>В нарушение п. 214 Инструкции № 157н, допущено увеличение дебиторской задолженности подотчетных лиц при наличии за подотчетным лицом задолженности по денежным средствам, по</w:t>
      </w:r>
      <w:r w:rsidRPr="00CC315C">
        <w:rPr>
          <w:rFonts w:ascii="Times New Roman" w:hAnsi="Times New Roman" w:cs="Times New Roman"/>
          <w:b/>
          <w:sz w:val="28"/>
          <w:szCs w:val="28"/>
        </w:rPr>
        <w:t xml:space="preserve"> </w:t>
      </w:r>
      <w:r w:rsidRPr="00CC315C">
        <w:rPr>
          <w:rFonts w:ascii="Times New Roman" w:hAnsi="Times New Roman" w:cs="Times New Roman"/>
          <w:sz w:val="28"/>
          <w:szCs w:val="28"/>
        </w:rPr>
        <w:t>которым наступил срок представления авансового отчета.</w:t>
      </w:r>
    </w:p>
    <w:p w:rsidR="00CC315C" w:rsidRPr="00CC315C" w:rsidRDefault="00CC315C" w:rsidP="00CC315C">
      <w:pPr>
        <w:tabs>
          <w:tab w:val="right" w:pos="709"/>
          <w:tab w:val="righ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CC315C">
        <w:rPr>
          <w:rFonts w:ascii="Times New Roman" w:hAnsi="Times New Roman" w:cs="Times New Roman"/>
          <w:sz w:val="28"/>
          <w:szCs w:val="28"/>
        </w:rPr>
        <w:t>В нарушение графика проведения инвентаризации, установленного в Учетной политике учреждения, инвентаризация расчетов с подотчетными лицами (один раз в три месяца) не проводилась.</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CC315C">
        <w:rPr>
          <w:rFonts w:ascii="Times New Roman" w:hAnsi="Times New Roman" w:cs="Times New Roman"/>
          <w:sz w:val="28"/>
          <w:szCs w:val="28"/>
        </w:rPr>
        <w:t>В путевых листах (от 15.04.2019, от 16.04.2019, от 29.04.2019, от 04.06.2019, от 09.06.2019, от 10.06.2019 (3 путевых листа), от 24.09.2019) не указывались показания спидометра.</w:t>
      </w:r>
    </w:p>
    <w:p w:rsidR="00CC315C" w:rsidRPr="00CC315C" w:rsidRDefault="00CC315C" w:rsidP="00CC3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CC315C">
        <w:rPr>
          <w:rFonts w:ascii="Times New Roman" w:hAnsi="Times New Roman" w:cs="Times New Roman"/>
          <w:sz w:val="28"/>
          <w:szCs w:val="28"/>
        </w:rPr>
        <w:t>Журнал операций по расчетам с поставщиками и подрядчиками в Учреждении формировался по датам совершения хозяйственных операций, чем не соблюдены требования пункта 257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CC315C" w:rsidRPr="00CC315C" w:rsidRDefault="00CC315C" w:rsidP="00CC315C">
      <w:pPr>
        <w:tabs>
          <w:tab w:val="left" w:pos="284"/>
          <w:tab w:val="left" w:pos="567"/>
        </w:tabs>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19. </w:t>
      </w:r>
      <w:r w:rsidRPr="00CC315C">
        <w:rPr>
          <w:rFonts w:ascii="Times New Roman" w:eastAsiaTheme="minorHAnsi" w:hAnsi="Times New Roman" w:cs="Times New Roman"/>
          <w:sz w:val="28"/>
          <w:szCs w:val="28"/>
          <w:lang w:eastAsia="en-US"/>
        </w:rPr>
        <w:t>Не представляется возможным определить, когда первичные учетные документы поступили в бухгалтерию (например, отсутствует штамп канцелярии, подтверждающий дату поступления документа).</w:t>
      </w:r>
    </w:p>
    <w:p w:rsidR="00CC315C" w:rsidRPr="00CC315C" w:rsidRDefault="00CC315C" w:rsidP="00CC315C">
      <w:pPr>
        <w:tabs>
          <w:tab w:val="left" w:pos="284"/>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CC315C">
        <w:rPr>
          <w:rFonts w:ascii="Times New Roman" w:hAnsi="Times New Roman" w:cs="Times New Roman"/>
          <w:sz w:val="28"/>
          <w:szCs w:val="28"/>
        </w:rPr>
        <w:t>В</w:t>
      </w:r>
      <w:r w:rsidRPr="00CC315C">
        <w:rPr>
          <w:rFonts w:ascii="Times New Roman" w:hAnsi="Times New Roman" w:cs="Times New Roman"/>
          <w:color w:val="000000"/>
          <w:sz w:val="28"/>
          <w:szCs w:val="28"/>
        </w:rPr>
        <w:t xml:space="preserve"> нарушение пунктов </w:t>
      </w:r>
      <w:r w:rsidRPr="00CC315C">
        <w:rPr>
          <w:rFonts w:ascii="Times New Roman" w:hAnsi="Times New Roman" w:cs="Times New Roman"/>
          <w:color w:val="000000" w:themeColor="text1"/>
          <w:sz w:val="28"/>
          <w:szCs w:val="28"/>
        </w:rPr>
        <w:t>3.44, 3.48</w:t>
      </w:r>
      <w:r w:rsidRPr="00CC315C">
        <w:rPr>
          <w:rFonts w:ascii="Times New Roman" w:hAnsi="Times New Roman" w:cs="Times New Roman"/>
          <w:b/>
          <w:color w:val="000000" w:themeColor="text1"/>
          <w:sz w:val="28"/>
          <w:szCs w:val="28"/>
        </w:rPr>
        <w:t xml:space="preserve"> </w:t>
      </w:r>
      <w:r w:rsidRPr="00CC315C">
        <w:rPr>
          <w:rFonts w:ascii="Times New Roman" w:hAnsi="Times New Roman" w:cs="Times New Roman"/>
          <w:sz w:val="28"/>
          <w:szCs w:val="28"/>
        </w:rPr>
        <w:t xml:space="preserve">приказа Минфина РФ от 13.06.1995 № 49 «Об утверждении Методических указаний по инвентаризации имущества и финансовых обязательств </w:t>
      </w:r>
      <w:r w:rsidRPr="00CC315C">
        <w:rPr>
          <w:rFonts w:ascii="Times New Roman" w:hAnsi="Times New Roman" w:cs="Times New Roman"/>
          <w:color w:val="000000" w:themeColor="text1"/>
          <w:sz w:val="28"/>
          <w:szCs w:val="28"/>
        </w:rPr>
        <w:t>акты сверок взаимных расчетов, подтверждающие правильность и обоснованность сумм дебиторской и кредиторской задолженности, составлены не со всеми дебиторами и кредиторами.</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CC315C">
        <w:rPr>
          <w:rFonts w:ascii="Times New Roman" w:hAnsi="Times New Roman" w:cs="Times New Roman"/>
          <w:sz w:val="28"/>
          <w:szCs w:val="28"/>
        </w:rPr>
        <w:t xml:space="preserve">Водителю Федорову А.П. в 2019 году начислялась надбавка за ненормированный рабочий день в размере 50 % от должностного оклада. В трудовом договоре с Федоровым А.П. указано, что  работнику </w:t>
      </w:r>
      <w:r w:rsidRPr="00CC315C">
        <w:rPr>
          <w:rFonts w:ascii="Times New Roman" w:hAnsi="Times New Roman" w:cs="Times New Roman"/>
          <w:sz w:val="28"/>
          <w:szCs w:val="28"/>
        </w:rPr>
        <w:lastRenderedPageBreak/>
        <w:t>устанавливается пятидневная рабочая неделя с двумя выходными и продолжительность рабочего времени 4 часа (не полный рабочий день). Согласно ст.101 Трудового кодекса РФ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C315C" w:rsidRPr="00CC315C" w:rsidRDefault="00CC315C" w:rsidP="00CC3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CC315C">
        <w:rPr>
          <w:rFonts w:ascii="Times New Roman" w:hAnsi="Times New Roman" w:cs="Times New Roman"/>
          <w:sz w:val="28"/>
          <w:szCs w:val="28"/>
        </w:rPr>
        <w:t>Ведущий служащий Прокопова Т.Н. с 16.04.2019 по 18.04.2019 года была направлена в командировку (авансовый отчет №24 от 19.04.2019), что не отражено в табеле учета рабочего времени и в нарушение Постановления Правительства РФ от 13.10.2008 № 749 (ред. от 29.07.2015) «Об особенностях направления работников в служебные командировки», Постановления Правительства Российской Федерации от 24.12.2007 № 922 «Об особенностях порядка исчисления средней заработной платы» расчёт дней в командировке (по среднему заработку) не произведён.</w:t>
      </w:r>
    </w:p>
    <w:p w:rsidR="00CC315C" w:rsidRPr="00CC315C" w:rsidRDefault="00CC315C" w:rsidP="00CC3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CC315C">
        <w:rPr>
          <w:rFonts w:ascii="Times New Roman" w:hAnsi="Times New Roman" w:cs="Times New Roman"/>
          <w:sz w:val="28"/>
          <w:szCs w:val="28"/>
        </w:rPr>
        <w:t xml:space="preserve">Согласно распоряжению от 08.05.2019 № 27-к начислены отпускные Главе администрации поселения Кирилловой Л.И. за 14 календарных дней  в сумме 17535,14 руб., следовало начислить 17686,20  руб. Не начислено - 151,06 руб. </w:t>
      </w:r>
    </w:p>
    <w:p w:rsidR="00CC315C" w:rsidRPr="00CC315C" w:rsidRDefault="00CC315C" w:rsidP="00CC3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CC315C">
        <w:rPr>
          <w:rFonts w:ascii="Times New Roman" w:hAnsi="Times New Roman" w:cs="Times New Roman"/>
          <w:sz w:val="28"/>
          <w:szCs w:val="28"/>
        </w:rPr>
        <w:t>Согласно распоряжению от 21.06.2019 № 42-к начислены отпускные ведущему служащему Прокоповой Т.Н. за 28 календарных дней  в сумме 18170,04 руб., следовало начислить 18237,80 руб. Не начислено - 67,76 руб.</w:t>
      </w:r>
    </w:p>
    <w:p w:rsidR="00CC315C" w:rsidRPr="00CC315C" w:rsidRDefault="00CC315C" w:rsidP="00CC315C">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25. </w:t>
      </w:r>
      <w:r w:rsidRPr="00CC315C">
        <w:rPr>
          <w:rFonts w:ascii="Times New Roman" w:hAnsi="Times New Roman" w:cs="Times New Roman"/>
          <w:sz w:val="28"/>
          <w:szCs w:val="28"/>
        </w:rPr>
        <w:t>В нарушение п.4 Приказа Минэкономразвития России от 30.08.2011 N 424 (ред. от 13.09.2019) "Об утверждении Порядка ведения органами местного самоуправления реестров муниципального имущества" в разделе 1 Реестра муниципального имущества Юбилейнинского сельского поселения отсутствуют</w:t>
      </w:r>
      <w:r w:rsidRPr="00CC315C">
        <w:rPr>
          <w:rFonts w:ascii="Times New Roman" w:eastAsia="Times New Roman" w:hAnsi="Times New Roman" w:cs="Times New Roman"/>
          <w:sz w:val="28"/>
          <w:szCs w:val="28"/>
        </w:rPr>
        <w:t xml:space="preserve"> сведения о кадастровой стоимости недвижимого имущества, в Разделе 2 </w:t>
      </w:r>
      <w:r w:rsidRPr="00CC315C">
        <w:rPr>
          <w:rFonts w:ascii="Times New Roman" w:hAnsi="Times New Roman" w:cs="Times New Roman"/>
          <w:sz w:val="28"/>
          <w:szCs w:val="28"/>
        </w:rPr>
        <w:t xml:space="preserve">Реестра муниципального имущества Юбилейнинского сельского поселения отсутствуют </w:t>
      </w:r>
      <w:r w:rsidRPr="00CC315C">
        <w:rPr>
          <w:rFonts w:ascii="Times New Roman" w:eastAsia="Times New Roman" w:hAnsi="Times New Roman" w:cs="Times New Roman"/>
          <w:sz w:val="28"/>
          <w:szCs w:val="28"/>
        </w:rPr>
        <w:t>сведения о правообладателе муниципального движимого имущества.</w:t>
      </w:r>
    </w:p>
    <w:p w:rsidR="00CC315C" w:rsidRPr="00CC315C" w:rsidRDefault="00CC315C" w:rsidP="00CC315C">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CC315C">
        <w:rPr>
          <w:rFonts w:ascii="Times New Roman" w:hAnsi="Times New Roman" w:cs="Times New Roman"/>
          <w:sz w:val="28"/>
          <w:szCs w:val="28"/>
        </w:rPr>
        <w:t xml:space="preserve">В нарушение п.4 Приказа Минэкономразвития России от 30.08.2011 N 424 (ред. от 13.09.2019) "Об утверждении Порядка ведения органами местного самоуправления реестров муниципального имущества" не во всех позициях, отраженных в Реестре муниципального имущества присутствует </w:t>
      </w:r>
      <w:r w:rsidRPr="00CC315C">
        <w:rPr>
          <w:rFonts w:ascii="Times New Roman" w:hAnsi="Times New Roman" w:cs="Times New Roman"/>
          <w:color w:val="000000"/>
          <w:sz w:val="28"/>
          <w:szCs w:val="28"/>
        </w:rPr>
        <w:t>документ-основание нахождения объекта у пользователя</w:t>
      </w:r>
      <w:r w:rsidRPr="00CC315C">
        <w:rPr>
          <w:rFonts w:ascii="Times New Roman" w:hAnsi="Times New Roman" w:cs="Times New Roman"/>
          <w:sz w:val="28"/>
          <w:szCs w:val="28"/>
        </w:rPr>
        <w:t>, балансовая и остаточная стоимость имущества.</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CC315C">
        <w:rPr>
          <w:rFonts w:ascii="Times New Roman" w:hAnsi="Times New Roman" w:cs="Times New Roman"/>
          <w:sz w:val="28"/>
          <w:szCs w:val="28"/>
        </w:rPr>
        <w:t>Балансовая и кадастровая стоимость по всем автомобильным дорогам в реестре не отражена.</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Pr="00CC315C">
        <w:rPr>
          <w:rFonts w:ascii="Times New Roman" w:hAnsi="Times New Roman" w:cs="Times New Roman"/>
          <w:sz w:val="28"/>
          <w:szCs w:val="28"/>
        </w:rPr>
        <w:t>Порядок бюджетного учета на основе данных реестра муниципального имущества не был утвержден.</w:t>
      </w:r>
    </w:p>
    <w:p w:rsidR="00CC315C" w:rsidRPr="00CC315C" w:rsidRDefault="00CC315C" w:rsidP="00CC3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29. </w:t>
      </w:r>
      <w:r w:rsidRPr="00CC315C">
        <w:rPr>
          <w:rFonts w:ascii="Times New Roman" w:eastAsia="Times New Roman" w:hAnsi="Times New Roman" w:cs="Times New Roman"/>
          <w:sz w:val="28"/>
          <w:szCs w:val="28"/>
        </w:rPr>
        <w:t>В нарушение пункта 1 статьи 11 Федерального закона от 06.12.2011 №</w:t>
      </w:r>
      <w:r w:rsidRPr="00CC315C">
        <w:rPr>
          <w:rFonts w:ascii="Times New Roman" w:hAnsi="Times New Roman" w:cs="Times New Roman"/>
          <w:sz w:val="28"/>
          <w:szCs w:val="28"/>
        </w:rPr>
        <w:t xml:space="preserve"> </w:t>
      </w:r>
      <w:r w:rsidRPr="00CC315C">
        <w:rPr>
          <w:rFonts w:ascii="Times New Roman" w:eastAsia="Times New Roman" w:hAnsi="Times New Roman" w:cs="Times New Roman"/>
          <w:sz w:val="28"/>
          <w:szCs w:val="28"/>
        </w:rPr>
        <w:t>402-ФЗ "О бухгалтерском учете" инвентаризация земельных участков, в том</w:t>
      </w:r>
      <w:r w:rsidRPr="00CC315C">
        <w:rPr>
          <w:rFonts w:ascii="Times New Roman" w:hAnsi="Times New Roman" w:cs="Times New Roman"/>
          <w:sz w:val="28"/>
          <w:szCs w:val="28"/>
        </w:rPr>
        <w:t xml:space="preserve"> </w:t>
      </w:r>
      <w:r w:rsidRPr="00CC315C">
        <w:rPr>
          <w:rFonts w:ascii="Times New Roman" w:eastAsia="Times New Roman" w:hAnsi="Times New Roman" w:cs="Times New Roman"/>
          <w:sz w:val="28"/>
          <w:szCs w:val="28"/>
        </w:rPr>
        <w:t>числе расположенных под объектами недвижимости в целях выявления</w:t>
      </w:r>
      <w:r w:rsidRPr="00CC315C">
        <w:rPr>
          <w:rFonts w:ascii="Times New Roman" w:hAnsi="Times New Roman" w:cs="Times New Roman"/>
          <w:sz w:val="28"/>
          <w:szCs w:val="28"/>
        </w:rPr>
        <w:t xml:space="preserve"> </w:t>
      </w:r>
      <w:r w:rsidRPr="00CC315C">
        <w:rPr>
          <w:rFonts w:ascii="Times New Roman" w:eastAsia="Times New Roman" w:hAnsi="Times New Roman" w:cs="Times New Roman"/>
          <w:sz w:val="28"/>
          <w:szCs w:val="28"/>
        </w:rPr>
        <w:t>фактического наличия имущества, сопоставления фактического наличия</w:t>
      </w:r>
      <w:r w:rsidRPr="00CC315C">
        <w:rPr>
          <w:rFonts w:ascii="Times New Roman" w:hAnsi="Times New Roman" w:cs="Times New Roman"/>
          <w:sz w:val="28"/>
          <w:szCs w:val="28"/>
        </w:rPr>
        <w:t xml:space="preserve"> </w:t>
      </w:r>
      <w:r w:rsidRPr="00CC315C">
        <w:rPr>
          <w:rFonts w:ascii="Times New Roman" w:eastAsia="Times New Roman" w:hAnsi="Times New Roman" w:cs="Times New Roman"/>
          <w:sz w:val="28"/>
          <w:szCs w:val="28"/>
        </w:rPr>
        <w:lastRenderedPageBreak/>
        <w:t>имущества с данными бухгалтерского учета и проверки полноты отражения</w:t>
      </w:r>
      <w:r w:rsidRPr="00CC315C">
        <w:rPr>
          <w:rFonts w:ascii="Times New Roman" w:hAnsi="Times New Roman" w:cs="Times New Roman"/>
          <w:sz w:val="28"/>
          <w:szCs w:val="28"/>
        </w:rPr>
        <w:t xml:space="preserve"> </w:t>
      </w:r>
      <w:r w:rsidRPr="00CC315C">
        <w:rPr>
          <w:rFonts w:ascii="Times New Roman" w:eastAsia="Times New Roman" w:hAnsi="Times New Roman" w:cs="Times New Roman"/>
          <w:sz w:val="28"/>
          <w:szCs w:val="28"/>
        </w:rPr>
        <w:t>в учете, не проводилась.</w:t>
      </w:r>
    </w:p>
    <w:p w:rsidR="00CC315C" w:rsidRPr="00CC315C" w:rsidRDefault="00CC315C" w:rsidP="00CC3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 </w:t>
      </w:r>
      <w:r w:rsidRPr="00CC315C">
        <w:rPr>
          <w:rFonts w:ascii="Times New Roman" w:hAnsi="Times New Roman" w:cs="Times New Roman"/>
          <w:sz w:val="28"/>
          <w:szCs w:val="28"/>
        </w:rPr>
        <w:t>Администрацией Юбилейнинского сельского поселения не соблюдался принцип эффективности использования бюджетных средств. В 2019 году оплачены пени и штрафы по налогам, за электроэнергию на общую сумму 57,19 руб.</w:t>
      </w:r>
    </w:p>
    <w:p w:rsidR="00052812" w:rsidRDefault="00052812" w:rsidP="00CC315C">
      <w:pPr>
        <w:pStyle w:val="af5"/>
        <w:spacing w:before="0" w:beforeAutospacing="0" w:after="0" w:afterAutospacing="0"/>
        <w:ind w:firstLine="709"/>
        <w:jc w:val="center"/>
        <w:rPr>
          <w:b/>
          <w:sz w:val="28"/>
          <w:szCs w:val="28"/>
        </w:rPr>
      </w:pPr>
    </w:p>
    <w:p w:rsidR="00CC315C" w:rsidRPr="00CC315C" w:rsidRDefault="00CC315C" w:rsidP="00CC315C">
      <w:pPr>
        <w:pStyle w:val="af5"/>
        <w:spacing w:before="0" w:beforeAutospacing="0" w:after="0" w:afterAutospacing="0"/>
        <w:ind w:firstLine="709"/>
        <w:jc w:val="center"/>
        <w:rPr>
          <w:b/>
          <w:sz w:val="28"/>
          <w:szCs w:val="28"/>
        </w:rPr>
      </w:pPr>
      <w:r w:rsidRPr="00CC315C">
        <w:rPr>
          <w:b/>
          <w:sz w:val="28"/>
          <w:szCs w:val="28"/>
        </w:rPr>
        <w:t>Предложения (рекомендации)</w:t>
      </w:r>
    </w:p>
    <w:p w:rsidR="00CC315C" w:rsidRPr="00CC315C" w:rsidRDefault="00CC315C" w:rsidP="00CC315C">
      <w:pPr>
        <w:spacing w:after="0" w:line="240" w:lineRule="auto"/>
        <w:ind w:firstLine="720"/>
        <w:jc w:val="both"/>
        <w:rPr>
          <w:rFonts w:ascii="Times New Roman" w:hAnsi="Times New Roman" w:cs="Times New Roman"/>
          <w:sz w:val="28"/>
          <w:szCs w:val="28"/>
        </w:rPr>
      </w:pPr>
      <w:r w:rsidRPr="00CC315C">
        <w:rPr>
          <w:rFonts w:ascii="Times New Roman" w:hAnsi="Times New Roman" w:cs="Times New Roman"/>
          <w:sz w:val="28"/>
          <w:szCs w:val="28"/>
        </w:rPr>
        <w:t xml:space="preserve">1. Отчет о результатах проверки направить Главе </w:t>
      </w:r>
      <w:r w:rsidR="00C553A4">
        <w:rPr>
          <w:rFonts w:ascii="Times New Roman" w:hAnsi="Times New Roman" w:cs="Times New Roman"/>
          <w:sz w:val="28"/>
          <w:szCs w:val="28"/>
        </w:rPr>
        <w:t>Юбилейнинского сельского поселения</w:t>
      </w:r>
      <w:r w:rsidRPr="00CC315C">
        <w:rPr>
          <w:rFonts w:ascii="Times New Roman" w:hAnsi="Times New Roman" w:cs="Times New Roman"/>
          <w:sz w:val="28"/>
          <w:szCs w:val="28"/>
        </w:rPr>
        <w:t xml:space="preserve">, </w:t>
      </w:r>
      <w:r w:rsidR="00C553A4">
        <w:rPr>
          <w:rFonts w:ascii="Times New Roman" w:hAnsi="Times New Roman" w:cs="Times New Roman"/>
          <w:sz w:val="28"/>
          <w:szCs w:val="28"/>
        </w:rPr>
        <w:t>Совет депутатов Юбилейнинского сельского поселения</w:t>
      </w:r>
      <w:r w:rsidRPr="00CC315C">
        <w:rPr>
          <w:rFonts w:ascii="Times New Roman" w:hAnsi="Times New Roman" w:cs="Times New Roman"/>
          <w:sz w:val="28"/>
          <w:szCs w:val="28"/>
        </w:rPr>
        <w:t>, в О</w:t>
      </w:r>
      <w:r w:rsidR="00C553A4">
        <w:rPr>
          <w:rFonts w:ascii="Times New Roman" w:hAnsi="Times New Roman" w:cs="Times New Roman"/>
          <w:sz w:val="28"/>
          <w:szCs w:val="28"/>
        </w:rPr>
        <w:t>М</w:t>
      </w:r>
      <w:r w:rsidRPr="00CC315C">
        <w:rPr>
          <w:rFonts w:ascii="Times New Roman" w:hAnsi="Times New Roman" w:cs="Times New Roman"/>
          <w:sz w:val="28"/>
          <w:szCs w:val="28"/>
        </w:rPr>
        <w:t>ВД по Хвойнинскому району, в Прокуратуру Хвойнинского района.</w:t>
      </w:r>
    </w:p>
    <w:p w:rsidR="00CC315C" w:rsidRPr="00CC315C" w:rsidRDefault="00C553A4" w:rsidP="00C553A4">
      <w:pPr>
        <w:pStyle w:val="af5"/>
        <w:spacing w:before="0" w:beforeAutospacing="0" w:after="0" w:afterAutospacing="0"/>
        <w:ind w:firstLine="709"/>
        <w:jc w:val="both"/>
        <w:rPr>
          <w:sz w:val="28"/>
          <w:szCs w:val="28"/>
        </w:rPr>
      </w:pPr>
      <w:r>
        <w:rPr>
          <w:sz w:val="28"/>
          <w:szCs w:val="28"/>
        </w:rPr>
        <w:t>2. Р</w:t>
      </w:r>
      <w:r w:rsidR="00CC315C" w:rsidRPr="00CC315C">
        <w:rPr>
          <w:sz w:val="28"/>
          <w:szCs w:val="28"/>
        </w:rPr>
        <w:t>ассмотреть факты нарушений и недостатков, отраженных в акте проверки Учреждения, Отчете о результатах проверки, принять меры по их устранению и недопущению впредь;</w:t>
      </w:r>
    </w:p>
    <w:p w:rsidR="00CC315C" w:rsidRPr="00CC315C" w:rsidRDefault="00C553A4" w:rsidP="00C553A4">
      <w:pPr>
        <w:pStyle w:val="af5"/>
        <w:spacing w:before="0" w:beforeAutospacing="0" w:after="0" w:afterAutospacing="0"/>
        <w:ind w:firstLine="709"/>
        <w:jc w:val="both"/>
        <w:rPr>
          <w:sz w:val="28"/>
          <w:szCs w:val="28"/>
        </w:rPr>
      </w:pPr>
      <w:r>
        <w:rPr>
          <w:sz w:val="28"/>
          <w:szCs w:val="28"/>
        </w:rPr>
        <w:t>4</w:t>
      </w:r>
      <w:r w:rsidR="00CC315C" w:rsidRPr="00CC315C">
        <w:rPr>
          <w:sz w:val="28"/>
          <w:szCs w:val="28"/>
        </w:rPr>
        <w:t xml:space="preserve">. Направить представление в </w:t>
      </w:r>
      <w:r>
        <w:rPr>
          <w:sz w:val="28"/>
          <w:szCs w:val="28"/>
        </w:rPr>
        <w:t>Администрацию Юбилейнинского сельского поселения</w:t>
      </w:r>
      <w:r w:rsidR="00CC315C" w:rsidRPr="00CC315C">
        <w:rPr>
          <w:sz w:val="28"/>
          <w:szCs w:val="28"/>
        </w:rPr>
        <w:t xml:space="preserve"> и предложить </w:t>
      </w:r>
      <w:r>
        <w:rPr>
          <w:sz w:val="28"/>
          <w:szCs w:val="28"/>
        </w:rPr>
        <w:t>п</w:t>
      </w:r>
      <w:r w:rsidR="00CC315C" w:rsidRPr="00CC315C">
        <w:rPr>
          <w:sz w:val="28"/>
          <w:szCs w:val="28"/>
        </w:rPr>
        <w:t xml:space="preserve">роанализировать причины выявленных в ходе проверки нарушений и принять меры к их устранению c указанием сроков исполнения и ответственных лиц. </w:t>
      </w:r>
    </w:p>
    <w:p w:rsidR="00CC315C" w:rsidRPr="00CC315C" w:rsidRDefault="00CC315C" w:rsidP="00CC315C">
      <w:pPr>
        <w:spacing w:after="0" w:line="240" w:lineRule="auto"/>
        <w:ind w:firstLine="708"/>
        <w:jc w:val="both"/>
        <w:rPr>
          <w:rFonts w:ascii="Times New Roman" w:hAnsi="Times New Roman" w:cs="Times New Roman"/>
          <w:sz w:val="28"/>
          <w:szCs w:val="28"/>
        </w:rPr>
      </w:pPr>
      <w:r w:rsidRPr="00CC315C">
        <w:rPr>
          <w:rFonts w:ascii="Times New Roman" w:hAnsi="Times New Roman" w:cs="Times New Roman"/>
          <w:sz w:val="28"/>
          <w:szCs w:val="28"/>
        </w:rPr>
        <w:t xml:space="preserve">Принять к сведению   замечания по ведению бухгалтерского учета  с целью  исключения повторного их нарушения. </w:t>
      </w:r>
    </w:p>
    <w:p w:rsidR="00CC315C" w:rsidRPr="00CC315C" w:rsidRDefault="00CC315C" w:rsidP="00CC315C">
      <w:pPr>
        <w:spacing w:after="0" w:line="240" w:lineRule="auto"/>
        <w:ind w:firstLine="708"/>
        <w:jc w:val="both"/>
        <w:rPr>
          <w:rFonts w:ascii="Times New Roman" w:hAnsi="Times New Roman" w:cs="Times New Roman"/>
          <w:sz w:val="28"/>
          <w:szCs w:val="28"/>
        </w:rPr>
      </w:pPr>
      <w:r w:rsidRPr="00CC315C">
        <w:rPr>
          <w:rFonts w:ascii="Times New Roman" w:hAnsi="Times New Roman" w:cs="Times New Roman"/>
          <w:sz w:val="28"/>
          <w:szCs w:val="28"/>
        </w:rPr>
        <w:t xml:space="preserve">Привести  нормативные правовые акты в соответствие с действующими Федеральными законами.  </w:t>
      </w:r>
    </w:p>
    <w:p w:rsidR="00C553A4" w:rsidRDefault="00C553A4" w:rsidP="00CC315C">
      <w:pPr>
        <w:spacing w:after="0" w:line="240" w:lineRule="auto"/>
        <w:jc w:val="both"/>
        <w:rPr>
          <w:rFonts w:ascii="Times New Roman" w:hAnsi="Times New Roman" w:cs="Times New Roman"/>
          <w:sz w:val="28"/>
          <w:szCs w:val="28"/>
        </w:rPr>
      </w:pPr>
    </w:p>
    <w:p w:rsidR="00CC315C" w:rsidRPr="00CC315C" w:rsidRDefault="00CC315C" w:rsidP="00CC315C">
      <w:pPr>
        <w:spacing w:after="0" w:line="240" w:lineRule="auto"/>
        <w:jc w:val="both"/>
        <w:rPr>
          <w:rFonts w:ascii="Times New Roman" w:hAnsi="Times New Roman" w:cs="Times New Roman"/>
          <w:sz w:val="28"/>
          <w:szCs w:val="28"/>
        </w:rPr>
      </w:pPr>
      <w:r w:rsidRPr="00CC315C">
        <w:rPr>
          <w:rFonts w:ascii="Times New Roman" w:hAnsi="Times New Roman" w:cs="Times New Roman"/>
          <w:sz w:val="28"/>
          <w:szCs w:val="28"/>
        </w:rPr>
        <w:t>Председатель Контрольно-счетной палаты</w:t>
      </w:r>
    </w:p>
    <w:p w:rsidR="003E0804" w:rsidRPr="00C553A4" w:rsidRDefault="00CC315C" w:rsidP="00C553A4">
      <w:pPr>
        <w:spacing w:after="0" w:line="240" w:lineRule="auto"/>
        <w:jc w:val="both"/>
        <w:rPr>
          <w:sz w:val="28"/>
          <w:szCs w:val="28"/>
        </w:rPr>
      </w:pPr>
      <w:r w:rsidRPr="00CC315C">
        <w:rPr>
          <w:rFonts w:ascii="Times New Roman" w:hAnsi="Times New Roman" w:cs="Times New Roman"/>
          <w:sz w:val="28"/>
          <w:szCs w:val="28"/>
        </w:rPr>
        <w:t>Хвойнинского муниципального района                         Е.В. Кочкина</w:t>
      </w:r>
    </w:p>
    <w:sectPr w:rsidR="003E0804" w:rsidRPr="00C553A4" w:rsidSect="003E08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22F" w:rsidRDefault="0026522F" w:rsidP="009C648B">
      <w:pPr>
        <w:spacing w:after="0" w:line="240" w:lineRule="auto"/>
      </w:pPr>
      <w:r>
        <w:separator/>
      </w:r>
    </w:p>
  </w:endnote>
  <w:endnote w:type="continuationSeparator" w:id="1">
    <w:p w:rsidR="0026522F" w:rsidRDefault="0026522F" w:rsidP="009C6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22F" w:rsidRDefault="0026522F" w:rsidP="009C648B">
      <w:pPr>
        <w:spacing w:after="0" w:line="240" w:lineRule="auto"/>
      </w:pPr>
      <w:r>
        <w:separator/>
      </w:r>
    </w:p>
  </w:footnote>
  <w:footnote w:type="continuationSeparator" w:id="1">
    <w:p w:rsidR="0026522F" w:rsidRDefault="0026522F" w:rsidP="009C648B">
      <w:pPr>
        <w:spacing w:after="0" w:line="240" w:lineRule="auto"/>
      </w:pPr>
      <w:r>
        <w:continuationSeparator/>
      </w:r>
    </w:p>
  </w:footnote>
  <w:footnote w:id="2">
    <w:p w:rsidR="00E214B7" w:rsidRPr="00557F8E" w:rsidRDefault="00E214B7" w:rsidP="00E214B7">
      <w:pPr>
        <w:pStyle w:val="af2"/>
        <w:rPr>
          <w:b/>
          <w:sz w:val="16"/>
          <w:szCs w:val="16"/>
        </w:rPr>
      </w:pPr>
      <w:r w:rsidRPr="00557F8E">
        <w:rPr>
          <w:rStyle w:val="af4"/>
          <w:rFonts w:eastAsia="Calibri"/>
          <w:sz w:val="16"/>
          <w:szCs w:val="16"/>
        </w:rPr>
        <w:footnoteRef/>
      </w:r>
      <w:r w:rsidRPr="00557F8E">
        <w:rPr>
          <w:sz w:val="16"/>
          <w:szCs w:val="16"/>
        </w:rPr>
        <w:t xml:space="preserve"> </w:t>
      </w:r>
      <w:r w:rsidRPr="008C4346">
        <w:rPr>
          <w:sz w:val="16"/>
          <w:szCs w:val="16"/>
        </w:rPr>
        <w:t>постановление Правительства Новгородской области от 25.12.2018 № 610 «Об утверждении методики расчета нормативов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городских и сельских поселений области на 2019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2B1"/>
    <w:multiLevelType w:val="hybridMultilevel"/>
    <w:tmpl w:val="F60CCAB2"/>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67679"/>
    <w:multiLevelType w:val="hybridMultilevel"/>
    <w:tmpl w:val="97DC7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33271C"/>
    <w:multiLevelType w:val="hybridMultilevel"/>
    <w:tmpl w:val="21C04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DF7E43"/>
    <w:multiLevelType w:val="hybridMultilevel"/>
    <w:tmpl w:val="55D435D8"/>
    <w:lvl w:ilvl="0" w:tplc="04190005">
      <w:start w:val="1"/>
      <w:numFmt w:val="bullet"/>
      <w:lvlText w:val=""/>
      <w:lvlJc w:val="left"/>
      <w:pPr>
        <w:ind w:left="360" w:hanging="360"/>
      </w:pPr>
      <w:rPr>
        <w:rFonts w:ascii="Wingdings" w:hAnsi="Wingdings" w:hint="default"/>
      </w:rPr>
    </w:lvl>
    <w:lvl w:ilvl="1" w:tplc="5E8A5474">
      <w:start w:val="1"/>
      <w:numFmt w:val="bullet"/>
      <w:lvlText w:val="-"/>
      <w:lvlJc w:val="left"/>
      <w:pPr>
        <w:ind w:left="1080" w:hanging="360"/>
      </w:pPr>
      <w:rPr>
        <w:rFonts w:ascii="Sylfaen" w:hAnsi="Sylfae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503A5C"/>
    <w:multiLevelType w:val="hybridMultilevel"/>
    <w:tmpl w:val="7764A23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B11B6C"/>
    <w:multiLevelType w:val="hybridMultilevel"/>
    <w:tmpl w:val="7CDA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2107E"/>
    <w:multiLevelType w:val="hybridMultilevel"/>
    <w:tmpl w:val="D34A5886"/>
    <w:lvl w:ilvl="0" w:tplc="8D265C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466559"/>
    <w:multiLevelType w:val="hybridMultilevel"/>
    <w:tmpl w:val="87B0D1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1280750"/>
    <w:multiLevelType w:val="hybridMultilevel"/>
    <w:tmpl w:val="DD4C2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313C14"/>
    <w:multiLevelType w:val="hybridMultilevel"/>
    <w:tmpl w:val="FE1616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C54655"/>
    <w:multiLevelType w:val="hybridMultilevel"/>
    <w:tmpl w:val="C1149884"/>
    <w:lvl w:ilvl="0" w:tplc="8D265C22">
      <w:numFmt w:val="bullet"/>
      <w:lvlText w:val="-"/>
      <w:lvlJc w:val="left"/>
      <w:pPr>
        <w:ind w:left="1068" w:hanging="360"/>
      </w:pPr>
      <w:rPr>
        <w:rFonts w:ascii="Times New Roman" w:eastAsia="Times New Roman" w:hAnsi="Times New Roman" w:cs="Times New Roman" w:hint="default"/>
      </w:rPr>
    </w:lvl>
    <w:lvl w:ilvl="1" w:tplc="8D265C22">
      <w:numFmt w:val="bullet"/>
      <w:lvlText w:val="-"/>
      <w:lvlJc w:val="left"/>
      <w:pPr>
        <w:ind w:left="1788" w:hanging="360"/>
      </w:pPr>
      <w:rPr>
        <w:rFonts w:ascii="Times New Roman" w:eastAsia="Times New Roman"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6E5FD2"/>
    <w:multiLevelType w:val="hybridMultilevel"/>
    <w:tmpl w:val="695091CE"/>
    <w:lvl w:ilvl="0" w:tplc="27C034A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1931FF"/>
    <w:multiLevelType w:val="hybridMultilevel"/>
    <w:tmpl w:val="A26225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7F017B"/>
    <w:multiLevelType w:val="hybridMultilevel"/>
    <w:tmpl w:val="057E2318"/>
    <w:lvl w:ilvl="0" w:tplc="8D265C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7387FE0"/>
    <w:multiLevelType w:val="hybridMultilevel"/>
    <w:tmpl w:val="2BD05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EC1C17"/>
    <w:multiLevelType w:val="hybridMultilevel"/>
    <w:tmpl w:val="8D8EF080"/>
    <w:lvl w:ilvl="0" w:tplc="B58E894C">
      <w:start w:val="1"/>
      <w:numFmt w:val="decimal"/>
      <w:lvlText w:val="%1."/>
      <w:lvlJc w:val="left"/>
      <w:pPr>
        <w:ind w:left="786"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053DA7"/>
    <w:multiLevelType w:val="hybridMultilevel"/>
    <w:tmpl w:val="8990030C"/>
    <w:lvl w:ilvl="0" w:tplc="8D265C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4F1B7E96"/>
    <w:multiLevelType w:val="hybridMultilevel"/>
    <w:tmpl w:val="24623108"/>
    <w:lvl w:ilvl="0" w:tplc="5E8A547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A3744C"/>
    <w:multiLevelType w:val="hybridMultilevel"/>
    <w:tmpl w:val="ABC635BA"/>
    <w:lvl w:ilvl="0" w:tplc="8D265C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482186"/>
    <w:multiLevelType w:val="hybridMultilevel"/>
    <w:tmpl w:val="A678C908"/>
    <w:lvl w:ilvl="0" w:tplc="8D265C22">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B2551"/>
    <w:multiLevelType w:val="hybridMultilevel"/>
    <w:tmpl w:val="89CA7722"/>
    <w:lvl w:ilvl="0" w:tplc="43B86B4E">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5BD6745A"/>
    <w:multiLevelType w:val="hybridMultilevel"/>
    <w:tmpl w:val="DFD22A94"/>
    <w:lvl w:ilvl="0" w:tplc="8D265C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D747A83"/>
    <w:multiLevelType w:val="hybridMultilevel"/>
    <w:tmpl w:val="742C4C5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51E75E9"/>
    <w:multiLevelType w:val="hybridMultilevel"/>
    <w:tmpl w:val="7B1C5C2C"/>
    <w:lvl w:ilvl="0" w:tplc="8D265C22">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DA0CF2"/>
    <w:multiLevelType w:val="hybridMultilevel"/>
    <w:tmpl w:val="B552A228"/>
    <w:lvl w:ilvl="0" w:tplc="8D265C22">
      <w:numFmt w:val="bullet"/>
      <w:lvlText w:val="-"/>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DFD4A89"/>
    <w:multiLevelType w:val="hybridMultilevel"/>
    <w:tmpl w:val="4B52193E"/>
    <w:lvl w:ilvl="0" w:tplc="8D265C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8B7240"/>
    <w:multiLevelType w:val="hybridMultilevel"/>
    <w:tmpl w:val="A5B2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1E4826"/>
    <w:multiLevelType w:val="hybridMultilevel"/>
    <w:tmpl w:val="5238B2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653320A"/>
    <w:multiLevelType w:val="hybridMultilevel"/>
    <w:tmpl w:val="D8DE5F62"/>
    <w:lvl w:ilvl="0" w:tplc="1A3A9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24A99"/>
    <w:multiLevelType w:val="hybridMultilevel"/>
    <w:tmpl w:val="4796D460"/>
    <w:lvl w:ilvl="0" w:tplc="43B86B4E">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D5740E7"/>
    <w:multiLevelType w:val="hybridMultilevel"/>
    <w:tmpl w:val="2E94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3"/>
  </w:num>
  <w:num w:numId="4">
    <w:abstractNumId w:val="16"/>
  </w:num>
  <w:num w:numId="5">
    <w:abstractNumId w:val="20"/>
  </w:num>
  <w:num w:numId="6">
    <w:abstractNumId w:val="29"/>
  </w:num>
  <w:num w:numId="7">
    <w:abstractNumId w:val="5"/>
  </w:num>
  <w:num w:numId="8">
    <w:abstractNumId w:val="27"/>
  </w:num>
  <w:num w:numId="9">
    <w:abstractNumId w:val="14"/>
  </w:num>
  <w:num w:numId="10">
    <w:abstractNumId w:val="19"/>
  </w:num>
  <w:num w:numId="11">
    <w:abstractNumId w:val="23"/>
  </w:num>
  <w:num w:numId="12">
    <w:abstractNumId w:val="10"/>
  </w:num>
  <w:num w:numId="13">
    <w:abstractNumId w:val="24"/>
  </w:num>
  <w:num w:numId="14">
    <w:abstractNumId w:val="22"/>
  </w:num>
  <w:num w:numId="15">
    <w:abstractNumId w:val="11"/>
  </w:num>
  <w:num w:numId="16">
    <w:abstractNumId w:val="12"/>
  </w:num>
  <w:num w:numId="17">
    <w:abstractNumId w:val="9"/>
  </w:num>
  <w:num w:numId="18">
    <w:abstractNumId w:val="0"/>
  </w:num>
  <w:num w:numId="19">
    <w:abstractNumId w:val="2"/>
  </w:num>
  <w:num w:numId="20">
    <w:abstractNumId w:val="1"/>
  </w:num>
  <w:num w:numId="21">
    <w:abstractNumId w:val="25"/>
  </w:num>
  <w:num w:numId="22">
    <w:abstractNumId w:val="8"/>
  </w:num>
  <w:num w:numId="23">
    <w:abstractNumId w:val="15"/>
  </w:num>
  <w:num w:numId="24">
    <w:abstractNumId w:val="18"/>
  </w:num>
  <w:num w:numId="25">
    <w:abstractNumId w:val="21"/>
  </w:num>
  <w:num w:numId="26">
    <w:abstractNumId w:val="6"/>
  </w:num>
  <w:num w:numId="27">
    <w:abstractNumId w:val="28"/>
  </w:num>
  <w:num w:numId="28">
    <w:abstractNumId w:val="17"/>
  </w:num>
  <w:num w:numId="29">
    <w:abstractNumId w:val="7"/>
  </w:num>
  <w:num w:numId="30">
    <w:abstractNumId w:val="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648B"/>
    <w:rsid w:val="00052812"/>
    <w:rsid w:val="00185E73"/>
    <w:rsid w:val="001948F0"/>
    <w:rsid w:val="001C787E"/>
    <w:rsid w:val="00255604"/>
    <w:rsid w:val="0026522F"/>
    <w:rsid w:val="0035302C"/>
    <w:rsid w:val="003E0804"/>
    <w:rsid w:val="004301F8"/>
    <w:rsid w:val="00493DF3"/>
    <w:rsid w:val="004C2406"/>
    <w:rsid w:val="00542029"/>
    <w:rsid w:val="0092584E"/>
    <w:rsid w:val="00964470"/>
    <w:rsid w:val="009C648B"/>
    <w:rsid w:val="00BA2E3F"/>
    <w:rsid w:val="00C553A4"/>
    <w:rsid w:val="00C71191"/>
    <w:rsid w:val="00CC315C"/>
    <w:rsid w:val="00E01AE0"/>
    <w:rsid w:val="00E21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8B"/>
    <w:pPr>
      <w:spacing w:after="200" w:line="276" w:lineRule="auto"/>
      <w:jc w:val="left"/>
    </w:pPr>
    <w:rPr>
      <w:rFonts w:eastAsiaTheme="minorEastAsia"/>
      <w:lang w:eastAsia="ru-RU"/>
    </w:rPr>
  </w:style>
  <w:style w:type="paragraph" w:styleId="2">
    <w:name w:val="heading 2"/>
    <w:basedOn w:val="a"/>
    <w:next w:val="a"/>
    <w:link w:val="20"/>
    <w:qFormat/>
    <w:rsid w:val="009C648B"/>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648B"/>
    <w:rPr>
      <w:rFonts w:ascii="Arial" w:eastAsia="Times New Roman" w:hAnsi="Arial" w:cs="Arial"/>
      <w:b/>
      <w:bCs/>
      <w:i/>
      <w:iCs/>
      <w:sz w:val="28"/>
      <w:szCs w:val="28"/>
      <w:lang w:eastAsia="ru-RU"/>
    </w:rPr>
  </w:style>
  <w:style w:type="paragraph" w:styleId="21">
    <w:name w:val="Body Text Indent 2"/>
    <w:basedOn w:val="a"/>
    <w:link w:val="22"/>
    <w:rsid w:val="009C648B"/>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9C648B"/>
    <w:rPr>
      <w:rFonts w:ascii="Times New Roman" w:eastAsia="Calibri" w:hAnsi="Times New Roman" w:cs="Times New Roman"/>
      <w:sz w:val="24"/>
      <w:szCs w:val="24"/>
      <w:lang w:eastAsia="ru-RU"/>
    </w:rPr>
  </w:style>
  <w:style w:type="paragraph" w:customStyle="1" w:styleId="ConsPlusNormal">
    <w:name w:val="ConsPlusNormal"/>
    <w:rsid w:val="009C648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3">
    <w:name w:val="Знак Знак Знак Знак"/>
    <w:basedOn w:val="a"/>
    <w:rsid w:val="009C648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4">
    <w:name w:val="Body Text Indent"/>
    <w:basedOn w:val="a"/>
    <w:link w:val="a5"/>
    <w:rsid w:val="009C648B"/>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9C648B"/>
    <w:rPr>
      <w:rFonts w:ascii="Times New Roman" w:eastAsia="Calibri" w:hAnsi="Times New Roman" w:cs="Times New Roman"/>
      <w:sz w:val="24"/>
      <w:szCs w:val="24"/>
      <w:lang w:eastAsia="ru-RU"/>
    </w:rPr>
  </w:style>
  <w:style w:type="paragraph" w:customStyle="1" w:styleId="1">
    <w:name w:val="Стиль Первая строка:  1"/>
    <w:aliases w:val="25 см,ConsPlusNormal + Times New Roman,14 пт,По ширине,Первая строка:  1,... ..."/>
    <w:basedOn w:val="a"/>
    <w:rsid w:val="009C648B"/>
    <w:pPr>
      <w:spacing w:after="0" w:line="360" w:lineRule="auto"/>
      <w:ind w:firstLine="709"/>
      <w:jc w:val="both"/>
    </w:pPr>
    <w:rPr>
      <w:rFonts w:ascii="Arial" w:eastAsia="Times New Roman" w:hAnsi="Arial" w:cs="Times New Roman"/>
      <w:sz w:val="24"/>
      <w:szCs w:val="20"/>
    </w:rPr>
  </w:style>
  <w:style w:type="paragraph" w:customStyle="1" w:styleId="ConsNonformat">
    <w:name w:val="ConsNonformat"/>
    <w:rsid w:val="009C648B"/>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a6">
    <w:name w:val="Знак Знак Знак Знак Знак Знак"/>
    <w:basedOn w:val="a"/>
    <w:rsid w:val="009C648B"/>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a7">
    <w:name w:val="Table Grid"/>
    <w:basedOn w:val="a1"/>
    <w:uiPriority w:val="59"/>
    <w:rsid w:val="009C648B"/>
    <w:pPr>
      <w:spacing w:after="200" w:line="276"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9C648B"/>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Нижний колонтитул Знак"/>
    <w:basedOn w:val="a0"/>
    <w:link w:val="a8"/>
    <w:rsid w:val="009C648B"/>
    <w:rPr>
      <w:rFonts w:ascii="Times New Roman" w:eastAsia="Calibri" w:hAnsi="Times New Roman" w:cs="Times New Roman"/>
      <w:sz w:val="24"/>
      <w:szCs w:val="24"/>
      <w:lang w:eastAsia="ru-RU"/>
    </w:rPr>
  </w:style>
  <w:style w:type="character" w:styleId="aa">
    <w:name w:val="page number"/>
    <w:basedOn w:val="a0"/>
    <w:rsid w:val="009C648B"/>
  </w:style>
  <w:style w:type="paragraph" w:customStyle="1" w:styleId="ab">
    <w:name w:val="Знак"/>
    <w:basedOn w:val="a"/>
    <w:rsid w:val="009C648B"/>
    <w:pPr>
      <w:spacing w:after="160" w:line="240" w:lineRule="exact"/>
    </w:pPr>
    <w:rPr>
      <w:rFonts w:ascii="Verdana" w:eastAsia="Times New Roman" w:hAnsi="Verdana" w:cs="Times New Roman"/>
      <w:sz w:val="20"/>
      <w:szCs w:val="20"/>
      <w:lang w:val="en-US" w:eastAsia="en-US"/>
    </w:rPr>
  </w:style>
  <w:style w:type="paragraph" w:styleId="ac">
    <w:name w:val="Balloon Text"/>
    <w:basedOn w:val="a"/>
    <w:link w:val="ad"/>
    <w:semiHidden/>
    <w:rsid w:val="009C648B"/>
    <w:pPr>
      <w:spacing w:after="0" w:line="240" w:lineRule="auto"/>
    </w:pPr>
    <w:rPr>
      <w:rFonts w:ascii="Tahoma" w:eastAsia="Calibri" w:hAnsi="Tahoma" w:cs="Tahoma"/>
      <w:sz w:val="16"/>
      <w:szCs w:val="16"/>
    </w:rPr>
  </w:style>
  <w:style w:type="character" w:customStyle="1" w:styleId="ad">
    <w:name w:val="Текст выноски Знак"/>
    <w:basedOn w:val="a0"/>
    <w:link w:val="ac"/>
    <w:semiHidden/>
    <w:rsid w:val="009C648B"/>
    <w:rPr>
      <w:rFonts w:ascii="Tahoma" w:eastAsia="Calibri" w:hAnsi="Tahoma" w:cs="Tahoma"/>
      <w:sz w:val="16"/>
      <w:szCs w:val="16"/>
      <w:lang w:eastAsia="ru-RU"/>
    </w:rPr>
  </w:style>
  <w:style w:type="paragraph" w:customStyle="1" w:styleId="ConsNormal">
    <w:name w:val="ConsNormal"/>
    <w:rsid w:val="009C648B"/>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e">
    <w:name w:val="Hyperlink"/>
    <w:basedOn w:val="a0"/>
    <w:rsid w:val="009C648B"/>
    <w:rPr>
      <w:color w:val="0000FF"/>
      <w:u w:val="none"/>
    </w:rPr>
  </w:style>
  <w:style w:type="paragraph" w:styleId="af">
    <w:name w:val="Body Text"/>
    <w:basedOn w:val="a"/>
    <w:link w:val="af0"/>
    <w:rsid w:val="009C648B"/>
    <w:pPr>
      <w:spacing w:after="120" w:line="240" w:lineRule="auto"/>
    </w:pPr>
    <w:rPr>
      <w:rFonts w:ascii="Times New Roman" w:eastAsia="Calibri" w:hAnsi="Times New Roman" w:cs="Times New Roman"/>
      <w:sz w:val="24"/>
      <w:szCs w:val="24"/>
    </w:rPr>
  </w:style>
  <w:style w:type="character" w:customStyle="1" w:styleId="af0">
    <w:name w:val="Основной текст Знак"/>
    <w:basedOn w:val="a0"/>
    <w:link w:val="af"/>
    <w:rsid w:val="009C648B"/>
    <w:rPr>
      <w:rFonts w:ascii="Times New Roman" w:eastAsia="Calibri" w:hAnsi="Times New Roman" w:cs="Times New Roman"/>
      <w:sz w:val="24"/>
      <w:szCs w:val="24"/>
      <w:lang w:eastAsia="ru-RU"/>
    </w:rPr>
  </w:style>
  <w:style w:type="paragraph" w:styleId="af1">
    <w:name w:val="List Paragraph"/>
    <w:basedOn w:val="a"/>
    <w:uiPriority w:val="34"/>
    <w:qFormat/>
    <w:rsid w:val="009C648B"/>
    <w:pPr>
      <w:spacing w:after="0" w:line="240" w:lineRule="auto"/>
      <w:ind w:left="720"/>
      <w:contextualSpacing/>
    </w:pPr>
    <w:rPr>
      <w:rFonts w:ascii="Times New Roman" w:eastAsia="Times New Roman" w:hAnsi="Times New Roman" w:cs="Times New Roman"/>
      <w:sz w:val="24"/>
      <w:szCs w:val="24"/>
    </w:rPr>
  </w:style>
  <w:style w:type="paragraph" w:styleId="af2">
    <w:name w:val="footnote text"/>
    <w:basedOn w:val="a"/>
    <w:link w:val="af3"/>
    <w:uiPriority w:val="99"/>
    <w:unhideWhenUsed/>
    <w:rsid w:val="009C648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9C648B"/>
    <w:rPr>
      <w:rFonts w:ascii="Times New Roman" w:eastAsia="Times New Roman" w:hAnsi="Times New Roman" w:cs="Times New Roman"/>
      <w:sz w:val="20"/>
      <w:szCs w:val="20"/>
      <w:lang w:eastAsia="ru-RU"/>
    </w:rPr>
  </w:style>
  <w:style w:type="character" w:styleId="af4">
    <w:name w:val="footnote reference"/>
    <w:aliases w:val="текст сноски"/>
    <w:basedOn w:val="a0"/>
    <w:unhideWhenUsed/>
    <w:rsid w:val="009C648B"/>
    <w:rPr>
      <w:vertAlign w:val="superscript"/>
    </w:rPr>
  </w:style>
  <w:style w:type="paragraph" w:styleId="af5">
    <w:name w:val="Normal (Web)"/>
    <w:basedOn w:val="a"/>
    <w:uiPriority w:val="99"/>
    <w:rsid w:val="009C648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4"/>
    <w:rsid w:val="009C648B"/>
    <w:pPr>
      <w:spacing w:after="120" w:line="480" w:lineRule="auto"/>
    </w:pPr>
    <w:rPr>
      <w:rFonts w:ascii="Times New Roman" w:eastAsia="Calibri" w:hAnsi="Times New Roman" w:cs="Times New Roman"/>
      <w:sz w:val="24"/>
      <w:szCs w:val="24"/>
    </w:rPr>
  </w:style>
  <w:style w:type="character" w:customStyle="1" w:styleId="24">
    <w:name w:val="Основной текст 2 Знак"/>
    <w:basedOn w:val="a0"/>
    <w:link w:val="23"/>
    <w:rsid w:val="009C648B"/>
    <w:rPr>
      <w:rFonts w:ascii="Times New Roman" w:eastAsia="Calibri" w:hAnsi="Times New Roman" w:cs="Times New Roman"/>
      <w:sz w:val="24"/>
      <w:szCs w:val="24"/>
      <w:lang w:eastAsia="ru-RU"/>
    </w:rPr>
  </w:style>
  <w:style w:type="paragraph" w:customStyle="1" w:styleId="Arial">
    <w:name w:val="Arial"/>
    <w:basedOn w:val="a"/>
    <w:rsid w:val="009C648B"/>
    <w:pPr>
      <w:spacing w:after="0" w:line="240" w:lineRule="auto"/>
      <w:ind w:firstLine="1134"/>
      <w:jc w:val="both"/>
    </w:pPr>
    <w:rPr>
      <w:rFonts w:ascii="Arial Narrow" w:eastAsia="Times New Roman" w:hAnsi="Arial Narrow" w:cs="Times New Roman"/>
      <w:sz w:val="28"/>
      <w:szCs w:val="20"/>
    </w:rPr>
  </w:style>
  <w:style w:type="character" w:customStyle="1" w:styleId="af6">
    <w:name w:val="Гипертекстовая ссылка"/>
    <w:basedOn w:val="a0"/>
    <w:rsid w:val="009C648B"/>
    <w:rPr>
      <w:b/>
      <w:bCs/>
      <w:color w:val="008000"/>
    </w:rPr>
  </w:style>
  <w:style w:type="character" w:customStyle="1" w:styleId="s6">
    <w:name w:val="s6"/>
    <w:basedOn w:val="a0"/>
    <w:rsid w:val="009C648B"/>
  </w:style>
  <w:style w:type="character" w:styleId="af7">
    <w:name w:val="FollowedHyperlink"/>
    <w:basedOn w:val="a0"/>
    <w:rsid w:val="009C64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ferent.ru/1/287355?l223"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www.referent.ru/1/312480?l1786" TargetMode="External"/><Relationship Id="rId12" Type="http://schemas.openxmlformats.org/officeDocument/2006/relationships/hyperlink" Target="consultantplus://offline/ref=582E02CF68208CEB1D0674E47D01CE66530B6228C2AB3881C7DA2B493AD4D30F13809204E286996525BA24E12DE257B8768C530C7AE689DCZ6i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vipolnenie_rab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C903D1E718844552CB507FA3D0722C20B01072ED980069FBDDDF58366wBWBI" TargetMode="External"/><Relationship Id="rId4" Type="http://schemas.openxmlformats.org/officeDocument/2006/relationships/webSettings" Target="webSettings.xml"/><Relationship Id="rId9" Type="http://schemas.openxmlformats.org/officeDocument/2006/relationships/hyperlink" Target="https://www.referent.ru/1/312480?l5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9722</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cp:lastPrinted>2020-09-03T08:23:00Z</cp:lastPrinted>
  <dcterms:created xsi:type="dcterms:W3CDTF">2020-09-03T08:26:00Z</dcterms:created>
  <dcterms:modified xsi:type="dcterms:W3CDTF">2020-09-03T08:26:00Z</dcterms:modified>
</cp:coreProperties>
</file>